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8585" w14:textId="7E18D20F" w:rsidR="00300977" w:rsidRPr="0097569A" w:rsidRDefault="00300977" w:rsidP="008C66B9">
      <w:pPr>
        <w:pStyle w:val="NoSpacing"/>
        <w:spacing w:before="360" w:after="480"/>
        <w:jc w:val="center"/>
        <w:rPr>
          <w:rFonts w:ascii="Open Sans" w:eastAsia="Open Sans" w:hAnsi="Open Sans" w:cs="Open Sans"/>
          <w:b/>
          <w:bCs/>
          <w:color w:val="2F5496" w:themeColor="accent1" w:themeShade="BF"/>
          <w:sz w:val="18"/>
          <w:szCs w:val="18"/>
          <w:lang w:val="en-GB"/>
        </w:rPr>
      </w:pPr>
      <w:bookmarkStart w:id="0" w:name="_GoBack"/>
      <w:bookmarkEnd w:id="0"/>
    </w:p>
    <w:p w14:paraId="02C99F1B" w14:textId="6AD16633" w:rsidR="00D67B82" w:rsidRDefault="00A6107A" w:rsidP="008C66B9">
      <w:pPr>
        <w:pStyle w:val="NoSpacing"/>
        <w:spacing w:before="360" w:after="480"/>
        <w:jc w:val="center"/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</w:pPr>
      <w:r w:rsidRPr="009E5013"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  <w:t>C</w:t>
      </w:r>
      <w:r w:rsidR="00383A56"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  <w:t>ybercrime and hate speech</w:t>
      </w:r>
      <w:r w:rsidRPr="009E5013"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  <w:t xml:space="preserve">: </w:t>
      </w:r>
      <w:r w:rsidR="00300977"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  <w:br/>
      </w:r>
      <w:r w:rsidR="00383A56"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  <w:t>How to make the internet a safe place for everyone</w:t>
      </w:r>
      <w:r w:rsidRPr="009E5013"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  <w:t xml:space="preserve">? </w:t>
      </w:r>
    </w:p>
    <w:p w14:paraId="2874AC08" w14:textId="50E994EC" w:rsidR="009F182F" w:rsidRPr="00383A56" w:rsidRDefault="007841F4" w:rsidP="0013221A">
      <w:pPr>
        <w:pStyle w:val="NoSpacing"/>
        <w:spacing w:before="360" w:after="480"/>
        <w:jc w:val="center"/>
        <w:rPr>
          <w:rFonts w:ascii="Open Sans" w:eastAsia="Open Sans" w:hAnsi="Open Sans" w:cs="Open Sans"/>
          <w:b/>
          <w:bCs/>
          <w:color w:val="2F5496" w:themeColor="accent1" w:themeShade="BF"/>
          <w:sz w:val="28"/>
          <w:szCs w:val="28"/>
          <w:lang w:val="en-GB"/>
        </w:rPr>
      </w:pPr>
      <w:r>
        <w:rPr>
          <w:rFonts w:ascii="Open Sans" w:eastAsia="Open Sans" w:hAnsi="Open Sans" w:cs="Open Sans"/>
          <w:b/>
          <w:bCs/>
          <w:color w:val="2F5496" w:themeColor="accent1" w:themeShade="BF"/>
          <w:sz w:val="28"/>
          <w:szCs w:val="28"/>
          <w:lang w:val="en-GB"/>
        </w:rPr>
        <w:t xml:space="preserve">Thursday </w:t>
      </w:r>
      <w:r w:rsidR="00BC5C6C" w:rsidRPr="00383A56">
        <w:rPr>
          <w:rFonts w:ascii="Open Sans" w:eastAsia="Open Sans" w:hAnsi="Open Sans" w:cs="Open Sans"/>
          <w:b/>
          <w:bCs/>
          <w:color w:val="2F5496" w:themeColor="accent1" w:themeShade="BF"/>
          <w:sz w:val="28"/>
          <w:szCs w:val="28"/>
          <w:lang w:val="en-GB"/>
        </w:rPr>
        <w:t>October 3</w:t>
      </w:r>
      <w:r w:rsidR="00BC5C6C" w:rsidRPr="00383A56">
        <w:rPr>
          <w:rFonts w:ascii="Open Sans" w:eastAsia="Open Sans" w:hAnsi="Open Sans" w:cs="Open Sans"/>
          <w:b/>
          <w:bCs/>
          <w:color w:val="2F5496" w:themeColor="accent1" w:themeShade="BF"/>
          <w:sz w:val="28"/>
          <w:szCs w:val="28"/>
          <w:vertAlign w:val="superscript"/>
          <w:lang w:val="en-GB"/>
        </w:rPr>
        <w:t>rd</w:t>
      </w:r>
      <w:r w:rsidR="0013221A">
        <w:rPr>
          <w:rFonts w:ascii="Open Sans" w:eastAsia="Open Sans" w:hAnsi="Open Sans" w:cs="Open Sans"/>
          <w:b/>
          <w:bCs/>
          <w:color w:val="2F5496" w:themeColor="accent1" w:themeShade="BF"/>
          <w:sz w:val="28"/>
          <w:szCs w:val="28"/>
          <w:lang w:val="en-GB"/>
        </w:rPr>
        <w:t xml:space="preserve">, </w:t>
      </w:r>
      <w:r w:rsidR="009F182F" w:rsidRPr="00383A56">
        <w:rPr>
          <w:rFonts w:ascii="Open Sans" w:eastAsia="Open Sans" w:hAnsi="Open Sans" w:cs="Open Sans"/>
          <w:b/>
          <w:bCs/>
          <w:color w:val="2F5496" w:themeColor="accent1" w:themeShade="BF"/>
          <w:sz w:val="28"/>
          <w:szCs w:val="28"/>
          <w:lang w:val="en-GB"/>
        </w:rPr>
        <w:t>14h - 15.30h</w:t>
      </w:r>
    </w:p>
    <w:p w14:paraId="5B2F11CD" w14:textId="3F8392B3" w:rsidR="009E5013" w:rsidRPr="00A51C99" w:rsidRDefault="00A6107A" w:rsidP="009E5013">
      <w:pPr>
        <w:pStyle w:val="NoSpacing"/>
        <w:spacing w:before="360" w:after="480"/>
        <w:jc w:val="both"/>
        <w:rPr>
          <w:rFonts w:ascii="Open Sans" w:eastAsia="Calibri" w:hAnsi="Open Sans" w:cs="Open Sans"/>
          <w:color w:val="000000"/>
          <w:sz w:val="10"/>
          <w:szCs w:val="10"/>
          <w:lang w:val="en-GB" w:eastAsia="fr-BE"/>
        </w:rPr>
      </w:pPr>
      <w:r w:rsidRPr="00A51C99">
        <w:rPr>
          <w:rFonts w:ascii="Open Sans" w:eastAsia="Open Sans" w:hAnsi="Open Sans" w:cs="Open Sans"/>
          <w:b/>
          <w:bCs/>
          <w:noProof/>
          <w:color w:val="222A35" w:themeColor="text2" w:themeShade="80"/>
          <w:sz w:val="12"/>
          <w:szCs w:val="12"/>
          <w:lang w:val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DC1C3B" wp14:editId="4D08DF5E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33507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5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92F7E" id="Straight Connector 2" o:spid="_x0000_s1026" style="position:absolute;z-index:251658243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1pt" to="341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D6BBCE6" w14:textId="3826FD95" w:rsidR="00D67B82" w:rsidRPr="00300977" w:rsidRDefault="00A6107A" w:rsidP="009E5013">
      <w:pPr>
        <w:pStyle w:val="NoSpacing"/>
        <w:spacing w:before="360" w:after="480"/>
        <w:jc w:val="both"/>
        <w:rPr>
          <w:rFonts w:ascii="Open Sans" w:eastAsia="Open Sans" w:hAnsi="Open Sans" w:cs="Open Sans"/>
          <w:b/>
          <w:bCs/>
          <w:color w:val="2F5496" w:themeColor="accent1" w:themeShade="BF"/>
          <w:sz w:val="24"/>
          <w:szCs w:val="24"/>
          <w:lang w:val="en-GB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E</w:t>
      </w:r>
      <w:r w:rsidR="00822A2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very 39 seconds, a hacker attacks a computer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</w:t>
      </w:r>
      <w:r w:rsidR="00822A2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connected to the </w:t>
      </w:r>
      <w:r w:rsidR="000426E0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i</w:t>
      </w:r>
      <w:r w:rsidR="00822A2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nternet</w:t>
      </w:r>
      <w:r w:rsidR="0060670C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. 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While </w:t>
      </w:r>
      <w:r w:rsidR="005B78DD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everyone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</w:t>
      </w:r>
      <w:r w:rsidR="006237B1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can be a</w:t>
      </w:r>
      <w:r w:rsidR="0060670C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victim </w:t>
      </w:r>
      <w:r w:rsidR="006237B1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of</w:t>
      </w:r>
      <w:r w:rsidR="0060670C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cyberattac</w:t>
      </w:r>
      <w:r w:rsidR="00822A2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ks</w:t>
      </w:r>
      <w:r w:rsidR="0060670C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and online hate spee</w:t>
      </w:r>
      <w:r w:rsidR="00822A2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ch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, people with intellectual disabilit</w:t>
      </w:r>
      <w:r w:rsidR="00B96447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ies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are </w:t>
      </w:r>
      <w:r w:rsidR="00822A2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particularly vulnerable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. </w:t>
      </w:r>
    </w:p>
    <w:p w14:paraId="7AA5793B" w14:textId="701C4FD9" w:rsidR="00C32BF4" w:rsidRPr="00300977" w:rsidRDefault="004D466E" w:rsidP="00D67B82">
      <w:p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To address this issue, </w:t>
      </w:r>
      <w:hyperlink r:id="rId11" w:history="1">
        <w:r w:rsidRPr="00300977">
          <w:rPr>
            <w:rStyle w:val="Hyperlink"/>
            <w:rFonts w:ascii="Open Sans" w:eastAsia="Calibri" w:hAnsi="Open Sans" w:cs="Open Sans"/>
            <w:sz w:val="24"/>
            <w:szCs w:val="24"/>
            <w:lang w:val="en-GB" w:eastAsia="fr-BE"/>
          </w:rPr>
          <w:t>Inclusion Europe</w:t>
        </w:r>
      </w:hyperlink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, </w:t>
      </w:r>
      <w:r w:rsidR="00207DC1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together with partners from Belgium, Czechia, Macedonia, Poland and Portugal</w:t>
      </w:r>
      <w:r w:rsidR="006F54C1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, </w:t>
      </w:r>
      <w:r w:rsidR="003B3E73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set up 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the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</w:t>
      </w:r>
      <w:hyperlink r:id="rId12" w:history="1">
        <w:proofErr w:type="spellStart"/>
        <w:r w:rsidR="00C32BF4" w:rsidRPr="00300977">
          <w:rPr>
            <w:rStyle w:val="Hyperlink"/>
            <w:rFonts w:ascii="Open Sans" w:eastAsia="Calibri" w:hAnsi="Open Sans" w:cs="Open Sans"/>
            <w:sz w:val="24"/>
            <w:szCs w:val="24"/>
            <w:lang w:val="en-GB" w:eastAsia="fr-BE"/>
          </w:rPr>
          <w:t>Be</w:t>
        </w:r>
        <w:r w:rsidR="009F738E">
          <w:rPr>
            <w:rStyle w:val="Hyperlink"/>
            <w:rFonts w:ascii="Open Sans" w:eastAsia="Calibri" w:hAnsi="Open Sans" w:cs="Open Sans"/>
            <w:sz w:val="24"/>
            <w:szCs w:val="24"/>
            <w:lang w:val="en-GB" w:eastAsia="fr-BE"/>
          </w:rPr>
          <w:t>.</w:t>
        </w:r>
        <w:r w:rsidR="00C32BF4" w:rsidRPr="00300977">
          <w:rPr>
            <w:rStyle w:val="Hyperlink"/>
            <w:rFonts w:ascii="Open Sans" w:eastAsia="Calibri" w:hAnsi="Open Sans" w:cs="Open Sans"/>
            <w:sz w:val="24"/>
            <w:szCs w:val="24"/>
            <w:lang w:val="en-GB" w:eastAsia="fr-BE"/>
          </w:rPr>
          <w:t>safe</w:t>
        </w:r>
        <w:proofErr w:type="spellEnd"/>
        <w:r w:rsidR="00C32BF4" w:rsidRPr="00300977">
          <w:rPr>
            <w:rStyle w:val="Hyperlink"/>
            <w:rFonts w:ascii="Open Sans" w:eastAsia="Calibri" w:hAnsi="Open Sans" w:cs="Open Sans"/>
            <w:sz w:val="24"/>
            <w:szCs w:val="24"/>
            <w:lang w:val="en-GB" w:eastAsia="fr-BE"/>
          </w:rPr>
          <w:t xml:space="preserve"> project</w:t>
        </w:r>
      </w:hyperlink>
      <w:r w:rsidR="005D04C4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, which aims to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:</w:t>
      </w:r>
    </w:p>
    <w:p w14:paraId="393AACC1" w14:textId="5AA22C1B" w:rsidR="00D67B82" w:rsidRPr="00300977" w:rsidRDefault="00D67B82" w:rsidP="00D67B82">
      <w:pPr>
        <w:numPr>
          <w:ilvl w:val="0"/>
          <w:numId w:val="3"/>
        </w:num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raise awareness of people with intellectual disabilities on dangers </w:t>
      </w:r>
      <w:r w:rsidR="004A63BA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they might encounter 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online</w:t>
      </w:r>
    </w:p>
    <w:p w14:paraId="1B0242DB" w14:textId="68D7B523" w:rsidR="00D67B82" w:rsidRPr="00300977" w:rsidRDefault="00D67B82" w:rsidP="00D67B82">
      <w:pPr>
        <w:numPr>
          <w:ilvl w:val="0"/>
          <w:numId w:val="3"/>
        </w:num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give teachers/educators the tools to support people with intellectual disabilities</w:t>
      </w:r>
    </w:p>
    <w:p w14:paraId="40CB7DC3" w14:textId="5633237B" w:rsidR="00D67B82" w:rsidRPr="00300977" w:rsidRDefault="000F2779" w:rsidP="00D67B82">
      <w:pPr>
        <w:numPr>
          <w:ilvl w:val="0"/>
          <w:numId w:val="3"/>
        </w:num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establish </w:t>
      </w:r>
      <w:r w:rsidR="00D67B82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cooperat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ion</w:t>
      </w:r>
      <w:r w:rsidR="00D67B82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with police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forces</w:t>
      </w:r>
      <w:r w:rsidR="00D67B82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in tackling online crime faced by users with intellectual disabilities</w:t>
      </w:r>
    </w:p>
    <w:p w14:paraId="59A47023" w14:textId="37F80D85" w:rsidR="00D67B82" w:rsidRPr="00300977" w:rsidRDefault="00831AE0" w:rsidP="00D67B82">
      <w:p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During the past two years, t</w:t>
      </w:r>
      <w:r w:rsidR="00D67B82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h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e </w:t>
      </w:r>
      <w:proofErr w:type="spellStart"/>
      <w:proofErr w:type="gramStart"/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be.safe</w:t>
      </w:r>
      <w:proofErr w:type="spellEnd"/>
      <w:proofErr w:type="gramEnd"/>
      <w:r w:rsidR="00D67B82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project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has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developed tools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to better </w:t>
      </w:r>
      <w:r w:rsidR="009A16A9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protect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</w:t>
      </w:r>
      <w:r w:rsidR="005B78DD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victims from </w:t>
      </w:r>
      <w:r w:rsidR="009E00C3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internet crime</w:t>
      </w:r>
      <w:r w:rsidR="005B78DD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, providing </w:t>
      </w:r>
      <w:r w:rsidR="009E00C3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them </w:t>
      </w:r>
      <w:r w:rsidR="005B78DD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support through:</w:t>
      </w:r>
    </w:p>
    <w:p w14:paraId="51011F95" w14:textId="34AB3D2D" w:rsidR="009C3008" w:rsidRPr="00300977" w:rsidRDefault="009E00C3" w:rsidP="009C3008">
      <w:pPr>
        <w:pStyle w:val="ListParagraph"/>
        <w:numPr>
          <w:ilvl w:val="0"/>
          <w:numId w:val="5"/>
        </w:num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a database with 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safety rules </w:t>
      </w:r>
    </w:p>
    <w:p w14:paraId="4AE4EE27" w14:textId="3EB97E7F" w:rsidR="009C3008" w:rsidRPr="00300977" w:rsidRDefault="009C3008" w:rsidP="009C3008">
      <w:pPr>
        <w:pStyle w:val="ListParagraph"/>
        <w:numPr>
          <w:ilvl w:val="0"/>
          <w:numId w:val="5"/>
        </w:num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case studies</w:t>
      </w:r>
      <w:r w:rsidR="004D466E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with insights from psychologists and the police</w:t>
      </w:r>
    </w:p>
    <w:p w14:paraId="7EC6A9D5" w14:textId="58EC12D3" w:rsidR="009C3008" w:rsidRPr="00300977" w:rsidRDefault="009C3008" w:rsidP="009C3008">
      <w:pPr>
        <w:pStyle w:val="ListParagraph"/>
        <w:numPr>
          <w:ilvl w:val="0"/>
          <w:numId w:val="5"/>
        </w:num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material for training </w:t>
      </w:r>
      <w:r w:rsidR="00D55BCB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teachers</w:t>
      </w:r>
    </w:p>
    <w:p w14:paraId="1DD90D4B" w14:textId="2E14D318" w:rsidR="009C3008" w:rsidRPr="00300977" w:rsidRDefault="009C3008" w:rsidP="009C3008">
      <w:pPr>
        <w:pStyle w:val="ListParagraph"/>
        <w:numPr>
          <w:ilvl w:val="0"/>
          <w:numId w:val="5"/>
        </w:num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material for </w:t>
      </w:r>
      <w:r w:rsidR="004D57AB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training 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people with intellectual disabilities</w:t>
      </w:r>
    </w:p>
    <w:p w14:paraId="66137085" w14:textId="52008BCA" w:rsidR="009C3008" w:rsidRPr="00300977" w:rsidRDefault="009C3008" w:rsidP="009C3008">
      <w:pPr>
        <w:pStyle w:val="ListParagraph"/>
        <w:numPr>
          <w:ilvl w:val="0"/>
          <w:numId w:val="5"/>
        </w:num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tools for police</w:t>
      </w:r>
    </w:p>
    <w:p w14:paraId="520AEF66" w14:textId="293A4837" w:rsidR="00D67B82" w:rsidRPr="00300977" w:rsidRDefault="00D67B82" w:rsidP="009C3008">
      <w:pPr>
        <w:spacing w:before="100" w:beforeAutospacing="1" w:after="100" w:afterAutospacing="1" w:line="324" w:lineRule="atLeast"/>
        <w:jc w:val="both"/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</w:pP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As the project </w:t>
      </w:r>
      <w:r w:rsidR="00566F1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comes to an 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end in 2019, 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the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final event 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bring</w:t>
      </w:r>
      <w:r w:rsidR="00566F1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s</w:t>
      </w:r>
      <w:r w:rsidR="00C32BF4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together 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organisations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and institutions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active in the fight against cybercrime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and online hate speech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: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</w:t>
      </w:r>
      <w:r w:rsidR="00105E66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the European Economic and Social Committee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, </w:t>
      </w:r>
      <w:r w:rsidR="00105E66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the 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European Commission</w:t>
      </w:r>
      <w:r w:rsidR="00822A2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,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Victim Support Europe</w:t>
      </w:r>
      <w:r w:rsidR="0022291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and</w:t>
      </w:r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</w:t>
      </w:r>
      <w:proofErr w:type="spellStart"/>
      <w:r w:rsidR="0052191D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Unia</w:t>
      </w:r>
      <w:proofErr w:type="spellEnd"/>
      <w:r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. 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This discussion will reflect more broadly on the phenomenon </w:t>
      </w:r>
      <w:r w:rsidR="00B10820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of cybercrime 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and the actions undertaken to address it</w:t>
      </w:r>
      <w:r w:rsidR="00D3014A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. It 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will</w:t>
      </w:r>
      <w:r w:rsidR="00D3014A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also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explore ways to take more vulnerable </w:t>
      </w:r>
      <w:r w:rsidR="006728D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i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nternet users</w:t>
      </w:r>
      <w:r w:rsidR="00822A25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 xml:space="preserve"> into account</w:t>
      </w:r>
      <w:r w:rsidR="009C3008" w:rsidRPr="00300977">
        <w:rPr>
          <w:rFonts w:ascii="Open Sans" w:eastAsia="Calibri" w:hAnsi="Open Sans" w:cs="Open Sans"/>
          <w:color w:val="000000"/>
          <w:sz w:val="24"/>
          <w:szCs w:val="24"/>
          <w:lang w:val="en-GB" w:eastAsia="fr-BE"/>
        </w:rPr>
        <w:t>.</w:t>
      </w:r>
    </w:p>
    <w:p w14:paraId="298C011E" w14:textId="257DDB92" w:rsidR="44F2F86F" w:rsidRDefault="00D67B82" w:rsidP="008C66B9">
      <w:pPr>
        <w:pStyle w:val="NoSpacing"/>
        <w:spacing w:before="360" w:after="480"/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</w:pPr>
      <w:r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  <w:lastRenderedPageBreak/>
        <w:t xml:space="preserve"> </w:t>
      </w:r>
      <w:r w:rsidR="006270F7">
        <w:rPr>
          <w:rFonts w:ascii="Open Sans" w:eastAsia="Open Sans" w:hAnsi="Open Sans" w:cs="Open Sans"/>
          <w:b/>
          <w:bCs/>
          <w:color w:val="2F5496" w:themeColor="accent1" w:themeShade="BF"/>
          <w:sz w:val="32"/>
          <w:szCs w:val="32"/>
          <w:lang w:val="en-GB"/>
        </w:rPr>
        <w:t>Agenda</w:t>
      </w:r>
    </w:p>
    <w:tbl>
      <w:tblPr>
        <w:tblStyle w:val="ListTable2-Accent1"/>
        <w:tblW w:w="9360" w:type="dxa"/>
        <w:tblLayout w:type="fixed"/>
        <w:tblLook w:val="06A0" w:firstRow="1" w:lastRow="0" w:firstColumn="1" w:lastColumn="0" w:noHBand="1" w:noVBand="1"/>
      </w:tblPr>
      <w:tblGrid>
        <w:gridCol w:w="4650"/>
        <w:gridCol w:w="4710"/>
      </w:tblGrid>
      <w:tr w:rsidR="1D8DF2F2" w14:paraId="2EB76F70" w14:textId="77777777" w:rsidTr="00383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572EFEAE" w14:textId="7C027F83" w:rsidR="1D8DF2F2" w:rsidRDefault="00D67B82" w:rsidP="41ED3BEE">
            <w:pPr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FCE04A5" wp14:editId="450ECCA2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5715</wp:posOffset>
                  </wp:positionV>
                  <wp:extent cx="2308860" cy="1161415"/>
                  <wp:effectExtent l="0" t="0" r="0" b="635"/>
                  <wp:wrapTight wrapText="bothSides">
                    <wp:wrapPolygon edited="0">
                      <wp:start x="0" y="0"/>
                      <wp:lineTo x="0" y="21258"/>
                      <wp:lineTo x="21386" y="21258"/>
                      <wp:lineTo x="2138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8A661E3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 xml:space="preserve">  </w:t>
            </w:r>
            <w:r w:rsidR="1D8DF2F2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14:00</w:t>
            </w:r>
            <w:r w:rsidR="0DEBFA1A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710" w:type="dxa"/>
          </w:tcPr>
          <w:p w14:paraId="691FACC8" w14:textId="6FA9E9F3" w:rsidR="1D8DF2F2" w:rsidRDefault="1D8DF2F2" w:rsidP="41ED3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41ED3BEE"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>Welcome and opening of the event</w:t>
            </w:r>
          </w:p>
          <w:p w14:paraId="397F3818" w14:textId="4D3F935C" w:rsidR="41ED3BEE" w:rsidRDefault="41ED3BEE" w:rsidP="41ED3B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</w:p>
          <w:p w14:paraId="45E668AF" w14:textId="58AB6DBA" w:rsidR="1D8DF2F2" w:rsidRPr="00536318" w:rsidRDefault="00936DEE" w:rsidP="00D67B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sz w:val="20"/>
                <w:szCs w:val="20"/>
              </w:rPr>
            </w:pPr>
            <w:r w:rsidRPr="00536318">
              <w:rPr>
                <w:rFonts w:ascii="Open Sans" w:eastAsia="Open Sans" w:hAnsi="Open Sans" w:cs="Open Sans"/>
                <w:b w:val="0"/>
                <w:sz w:val="20"/>
                <w:szCs w:val="20"/>
                <w:lang w:val="en-GB"/>
              </w:rPr>
              <w:t xml:space="preserve">EESC </w:t>
            </w:r>
            <w:r w:rsidR="001F56D4">
              <w:rPr>
                <w:rFonts w:ascii="Open Sans" w:eastAsia="Open Sans" w:hAnsi="Open Sans" w:cs="Open Sans"/>
                <w:b w:val="0"/>
                <w:sz w:val="20"/>
                <w:szCs w:val="20"/>
                <w:lang w:val="en-GB"/>
              </w:rPr>
              <w:t>representative</w:t>
            </w:r>
          </w:p>
        </w:tc>
      </w:tr>
      <w:tr w:rsidR="1D8DF2F2" w:rsidRPr="005F2B5B" w14:paraId="521E44DF" w14:textId="77777777" w:rsidTr="0038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43D60A27" w14:textId="6ADBCBBA" w:rsidR="1D8DF2F2" w:rsidRDefault="005B78DD" w:rsidP="41ED3BEE">
            <w:pPr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6C5873F" wp14:editId="26F9ECDC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192405</wp:posOffset>
                  </wp:positionV>
                  <wp:extent cx="1156970" cy="561975"/>
                  <wp:effectExtent l="0" t="0" r="5080" b="9525"/>
                  <wp:wrapSquare wrapText="bothSides"/>
                  <wp:docPr id="1212588143" name="Picture 1212588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56B6A632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 xml:space="preserve">  </w:t>
            </w:r>
          </w:p>
          <w:p w14:paraId="08B9D5A5" w14:textId="2CDBA544" w:rsidR="1D8DF2F2" w:rsidRDefault="001A2470" w:rsidP="41ED3BEE">
            <w:pPr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09A34C74" wp14:editId="0BE469F9">
                  <wp:simplePos x="0" y="0"/>
                  <wp:positionH relativeFrom="column">
                    <wp:posOffset>1874521</wp:posOffset>
                  </wp:positionH>
                  <wp:positionV relativeFrom="paragraph">
                    <wp:posOffset>280034</wp:posOffset>
                  </wp:positionV>
                  <wp:extent cx="1028700" cy="590543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63" r="10250"/>
                          <a:stretch/>
                        </pic:blipFill>
                        <pic:spPr bwMode="auto">
                          <a:xfrm>
                            <a:off x="0" y="0"/>
                            <a:ext cx="1028711" cy="59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56B6A632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14:</w:t>
            </w:r>
            <w:r w:rsidR="00D67B82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2</w:t>
            </w:r>
            <w:r w:rsidR="56B6A632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0</w:t>
            </w:r>
            <w:r w:rsidR="023F7F56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 xml:space="preserve">    </w:t>
            </w:r>
            <w:r w:rsidR="6EB871B9">
              <w:t xml:space="preserve">               </w:t>
            </w:r>
            <w:r w:rsidR="0B85E08C">
              <w:t xml:space="preserve">  </w:t>
            </w:r>
            <w:r w:rsidR="3675B038">
              <w:t xml:space="preserve">   </w:t>
            </w:r>
          </w:p>
        </w:tc>
        <w:tc>
          <w:tcPr>
            <w:tcW w:w="4710" w:type="dxa"/>
          </w:tcPr>
          <w:p w14:paraId="395EC7EB" w14:textId="616F2923" w:rsidR="56B6A632" w:rsidRDefault="56B6A632" w:rsidP="41ED3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41ED3BEE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Cybercrime</w:t>
            </w:r>
            <w:r w:rsidR="00F149CA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 xml:space="preserve">: What did we learn </w:t>
            </w:r>
            <w:r w:rsidR="00C9377B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through</w:t>
            </w:r>
            <w:r w:rsidR="00801075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801075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Be</w:t>
            </w:r>
            <w:r w:rsidR="00C9377B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.</w:t>
            </w:r>
            <w:r w:rsidR="00801075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safe</w:t>
            </w:r>
            <w:proofErr w:type="spellEnd"/>
            <w:proofErr w:type="gramEnd"/>
            <w:r w:rsidR="00D67B82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?</w:t>
            </w:r>
          </w:p>
          <w:p w14:paraId="211B9978" w14:textId="77777777" w:rsidR="005F2B5B" w:rsidRPr="005F2B5B" w:rsidRDefault="005F2B5B" w:rsidP="005F2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color w:val="00000A"/>
                <w:sz w:val="20"/>
                <w:szCs w:val="20"/>
                <w:lang w:val="fr-BE"/>
              </w:rPr>
            </w:pPr>
            <w:r w:rsidRPr="005F2B5B">
              <w:rPr>
                <w:rFonts w:ascii="Open Sans" w:eastAsia="Open Sans" w:hAnsi="Open Sans" w:cs="Open Sans"/>
                <w:color w:val="00000A"/>
                <w:sz w:val="20"/>
                <w:szCs w:val="20"/>
                <w:lang w:val="fr-BE"/>
              </w:rPr>
              <w:t>Inclusion Europe</w:t>
            </w:r>
          </w:p>
          <w:p w14:paraId="3A731DC5" w14:textId="0A5D271B" w:rsidR="56B6A632" w:rsidRPr="00801075" w:rsidRDefault="56B6A632" w:rsidP="41ED3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color w:val="00000A"/>
                <w:sz w:val="20"/>
                <w:szCs w:val="20"/>
                <w:lang w:val="fr-BE"/>
              </w:rPr>
            </w:pPr>
            <w:r w:rsidRPr="00801075">
              <w:rPr>
                <w:rFonts w:ascii="Open Sans" w:eastAsia="Open Sans" w:hAnsi="Open Sans" w:cs="Open Sans"/>
                <w:color w:val="00000A"/>
                <w:sz w:val="20"/>
                <w:szCs w:val="20"/>
                <w:lang w:val="fr-BE"/>
              </w:rPr>
              <w:t>Self-</w:t>
            </w:r>
            <w:proofErr w:type="spellStart"/>
            <w:r w:rsidRPr="00801075">
              <w:rPr>
                <w:rFonts w:ascii="Open Sans" w:eastAsia="Open Sans" w:hAnsi="Open Sans" w:cs="Open Sans"/>
                <w:color w:val="00000A"/>
                <w:sz w:val="20"/>
                <w:szCs w:val="20"/>
                <w:lang w:val="fr-BE"/>
              </w:rPr>
              <w:t>advocates</w:t>
            </w:r>
            <w:proofErr w:type="spellEnd"/>
            <w:r w:rsidRPr="00801075">
              <w:rPr>
                <w:rFonts w:ascii="Open Sans" w:eastAsia="Open Sans" w:hAnsi="Open Sans" w:cs="Open Sans"/>
                <w:color w:val="00000A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801075">
              <w:rPr>
                <w:rFonts w:ascii="Open Sans" w:eastAsia="Open Sans" w:hAnsi="Open Sans" w:cs="Open Sans"/>
                <w:color w:val="00000A"/>
                <w:sz w:val="20"/>
                <w:szCs w:val="20"/>
                <w:lang w:val="fr-BE"/>
              </w:rPr>
              <w:t>from</w:t>
            </w:r>
            <w:proofErr w:type="spellEnd"/>
            <w:r w:rsidRPr="00801075">
              <w:rPr>
                <w:rFonts w:ascii="Open Sans" w:eastAsia="Open Sans" w:hAnsi="Open Sans" w:cs="Open Sans"/>
                <w:color w:val="00000A"/>
                <w:sz w:val="20"/>
                <w:szCs w:val="20"/>
                <w:lang w:val="fr-BE"/>
              </w:rPr>
              <w:t xml:space="preserve"> Papillons Blancs de Dunkerque</w:t>
            </w:r>
          </w:p>
          <w:p w14:paraId="680D5493" w14:textId="0097873C" w:rsidR="1D8DF2F2" w:rsidRPr="005F2B5B" w:rsidRDefault="1D8DF2F2" w:rsidP="07B8E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color w:val="00000A"/>
                <w:sz w:val="24"/>
                <w:szCs w:val="24"/>
                <w:lang w:val="fr-BE"/>
              </w:rPr>
            </w:pPr>
          </w:p>
          <w:p w14:paraId="5A55F1F5" w14:textId="300B13B8" w:rsidR="1D8DF2F2" w:rsidRPr="005F2B5B" w:rsidRDefault="1D8DF2F2" w:rsidP="59ABA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color w:val="00000A"/>
                <w:sz w:val="24"/>
                <w:szCs w:val="24"/>
                <w:lang w:val="fr-BE"/>
              </w:rPr>
            </w:pPr>
          </w:p>
        </w:tc>
      </w:tr>
      <w:tr w:rsidR="1D8DF2F2" w14:paraId="408E5278" w14:textId="77777777" w:rsidTr="0038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4A72CBCC" w14:textId="7670BEA6" w:rsidR="1D8DF2F2" w:rsidRDefault="1D8DF2F2" w:rsidP="41ED3BEE">
            <w:pPr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</w:pPr>
            <w:r w:rsidRPr="469C5094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14:</w:t>
            </w:r>
            <w:r w:rsidR="00636903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45</w:t>
            </w:r>
          </w:p>
        </w:tc>
        <w:tc>
          <w:tcPr>
            <w:tcW w:w="4710" w:type="dxa"/>
          </w:tcPr>
          <w:p w14:paraId="183B1F62" w14:textId="447EF682" w:rsidR="1D8DF2F2" w:rsidRDefault="1D8DF2F2" w:rsidP="41ED3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41ED3BEE"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>Questions and answers</w:t>
            </w:r>
          </w:p>
        </w:tc>
      </w:tr>
      <w:tr w:rsidR="1D8DF2F2" w:rsidRPr="00536318" w14:paraId="20FCF965" w14:textId="77777777" w:rsidTr="0038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60B75565" w14:textId="153E2BC5" w:rsidR="1D8DF2F2" w:rsidRDefault="00CD04D7" w:rsidP="005B78DD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4BF3DC0C" wp14:editId="0683BBF0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217805</wp:posOffset>
                  </wp:positionV>
                  <wp:extent cx="771525" cy="771525"/>
                  <wp:effectExtent l="0" t="0" r="9525" b="9525"/>
                  <wp:wrapNone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D8DF2F2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14:5</w:t>
            </w:r>
            <w:r w:rsidR="00636903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5</w:t>
            </w:r>
            <w:r w:rsidR="6A2B982A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 xml:space="preserve">     </w:t>
            </w:r>
            <w:r w:rsidR="004C4EE0">
              <w:rPr>
                <w:noProof/>
              </w:rPr>
              <w:drawing>
                <wp:inline distT="0" distB="0" distL="0" distR="0" wp14:anchorId="4E6ADBDC" wp14:editId="57162299">
                  <wp:extent cx="1162050" cy="652171"/>
                  <wp:effectExtent l="0" t="0" r="0" b="0"/>
                  <wp:docPr id="10" name="Picture 10" descr="Image result for european parlia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uropean parliame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70" cy="66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</w:tcPr>
          <w:p w14:paraId="4539700E" w14:textId="166AB449" w:rsidR="1D8DF2F2" w:rsidRDefault="1D8DF2F2" w:rsidP="41ED3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41ED3BEE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 xml:space="preserve">Fight against </w:t>
            </w:r>
            <w:r w:rsidR="00DC21E8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 xml:space="preserve">online </w:t>
            </w:r>
            <w:r w:rsidRPr="41ED3BEE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hate speech</w:t>
            </w:r>
          </w:p>
          <w:p w14:paraId="57F7D3FD" w14:textId="6C02997E" w:rsidR="009D03D7" w:rsidRPr="005F2B5B" w:rsidRDefault="00536318" w:rsidP="41ED3BE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F2B5B">
              <w:rPr>
                <w:rFonts w:ascii="Open Sans" w:eastAsia="Open Sans" w:hAnsi="Open Sans" w:cs="Open Sans"/>
                <w:sz w:val="20"/>
                <w:szCs w:val="20"/>
              </w:rPr>
              <w:t xml:space="preserve">Eliza </w:t>
            </w:r>
            <w:proofErr w:type="spellStart"/>
            <w:r w:rsidRPr="005F2B5B">
              <w:rPr>
                <w:rFonts w:ascii="Open Sans" w:eastAsia="Open Sans" w:hAnsi="Open Sans" w:cs="Open Sans"/>
                <w:sz w:val="20"/>
                <w:szCs w:val="20"/>
              </w:rPr>
              <w:t>Vozemberg-Vrionidi</w:t>
            </w:r>
            <w:proofErr w:type="spellEnd"/>
            <w:r w:rsidRPr="005F2B5B">
              <w:rPr>
                <w:rFonts w:ascii="Open Sans" w:eastAsia="Open Sans" w:hAnsi="Open Sans" w:cs="Open Sans"/>
                <w:sz w:val="20"/>
                <w:szCs w:val="20"/>
              </w:rPr>
              <w:t>, MEP (Video)</w:t>
            </w:r>
          </w:p>
          <w:p w14:paraId="4D9BEC75" w14:textId="026A9D35" w:rsidR="1D8DF2F2" w:rsidRPr="00536318" w:rsidRDefault="000264BF" w:rsidP="41ED3BE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  <w:lang w:val="es-ES"/>
              </w:rPr>
            </w:pPr>
            <w:r w:rsidRPr="000264BF">
              <w:rPr>
                <w:rFonts w:ascii="Open Sans" w:eastAsia="Open Sans" w:hAnsi="Open Sans" w:cs="Open Sans"/>
                <w:sz w:val="20"/>
                <w:szCs w:val="20"/>
                <w:lang w:val="es-ES"/>
              </w:rPr>
              <w:t>Astrid</w:t>
            </w:r>
            <w:r>
              <w:rPr>
                <w:rFonts w:ascii="Open Sans" w:eastAsia="Open Sans" w:hAnsi="Open Sans" w:cs="Open San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264BF">
              <w:rPr>
                <w:rFonts w:ascii="Open Sans" w:eastAsia="Open Sans" w:hAnsi="Open Sans" w:cs="Open Sans"/>
                <w:sz w:val="20"/>
                <w:szCs w:val="20"/>
                <w:lang w:val="es-ES"/>
              </w:rPr>
              <w:t>Eichstädt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536318">
              <w:rPr>
                <w:rFonts w:ascii="Open Sans" w:eastAsia="Open Sans" w:hAnsi="Open Sans" w:cs="Open Sans"/>
                <w:sz w:val="20"/>
                <w:szCs w:val="20"/>
                <w:lang w:val="es-ES"/>
              </w:rPr>
              <w:t>Unia</w:t>
            </w:r>
            <w:proofErr w:type="spellEnd"/>
          </w:p>
          <w:p w14:paraId="561EE121" w14:textId="54C21BBF" w:rsidR="1D8DF2F2" w:rsidRPr="00536318" w:rsidRDefault="1D8DF2F2" w:rsidP="41ED3BE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  <w:lang w:val="es-ES"/>
              </w:rPr>
            </w:pPr>
          </w:p>
        </w:tc>
      </w:tr>
      <w:tr w:rsidR="1D8DF2F2" w14:paraId="5A0EAE75" w14:textId="77777777" w:rsidTr="0038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4C78E90E" w14:textId="2D8D0444" w:rsidR="1D8DF2F2" w:rsidRDefault="005B78DD" w:rsidP="005B78DD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D2BBE98" wp14:editId="372D28C0">
                  <wp:simplePos x="0" y="0"/>
                  <wp:positionH relativeFrom="column">
                    <wp:posOffset>734804</wp:posOffset>
                  </wp:positionH>
                  <wp:positionV relativeFrom="paragraph">
                    <wp:posOffset>0</wp:posOffset>
                  </wp:positionV>
                  <wp:extent cx="1268730" cy="697230"/>
                  <wp:effectExtent l="0" t="0" r="0" b="7620"/>
                  <wp:wrapSquare wrapText="bothSides"/>
                  <wp:docPr id="1178629061" name="Picture 117862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D8DF2F2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15:</w:t>
            </w:r>
            <w:r w:rsidR="00D67B82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10</w:t>
            </w:r>
            <w:r w:rsidR="5BF5604B"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 xml:space="preserve">        </w:t>
            </w:r>
          </w:p>
        </w:tc>
        <w:tc>
          <w:tcPr>
            <w:tcW w:w="4710" w:type="dxa"/>
          </w:tcPr>
          <w:p w14:paraId="468AEF6C" w14:textId="5ABD21A1" w:rsidR="1D8DF2F2" w:rsidRDefault="1D8DF2F2" w:rsidP="41ED3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41ED3BEE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Support victims of cybercrim</w:t>
            </w:r>
            <w:r w:rsidR="00936DEE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e</w:t>
            </w:r>
          </w:p>
          <w:p w14:paraId="0A3C04ED" w14:textId="39E54CBB" w:rsidR="1D8DF2F2" w:rsidRDefault="0036734E" w:rsidP="41ED3BE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A"/>
                <w:sz w:val="24"/>
                <w:szCs w:val="24"/>
              </w:rPr>
            </w:pPr>
            <w:r w:rsidRPr="0036734E"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>Ruth</w:t>
            </w:r>
            <w:r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34E"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>Shrimpling</w:t>
            </w:r>
            <w:proofErr w:type="spellEnd"/>
            <w:r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 xml:space="preserve">, </w:t>
            </w:r>
            <w:r w:rsidR="1D8DF2F2" w:rsidRPr="41ED3BEE"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>Victim Support Europe</w:t>
            </w:r>
          </w:p>
          <w:p w14:paraId="688C33C0" w14:textId="25367211" w:rsidR="1D8DF2F2" w:rsidRDefault="1D8DF2F2" w:rsidP="41ED3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1D8DF2F2" w14:paraId="31113398" w14:textId="77777777" w:rsidTr="0038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7B6394D9" w14:textId="34FB59AB" w:rsidR="1D8DF2F2" w:rsidRDefault="1D8DF2F2" w:rsidP="005B78DD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15:20</w:t>
            </w:r>
          </w:p>
        </w:tc>
        <w:tc>
          <w:tcPr>
            <w:tcW w:w="4710" w:type="dxa"/>
          </w:tcPr>
          <w:p w14:paraId="367079AF" w14:textId="758B2EF8" w:rsidR="1D8DF2F2" w:rsidRDefault="1D8DF2F2" w:rsidP="41ED3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41ED3BEE"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>Questions and answers</w:t>
            </w:r>
          </w:p>
        </w:tc>
      </w:tr>
      <w:tr w:rsidR="1D8DF2F2" w14:paraId="2F463A89" w14:textId="77777777" w:rsidTr="0038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07E1E060" w14:textId="40D25CDD" w:rsidR="1D8DF2F2" w:rsidRDefault="1D8DF2F2" w:rsidP="005B78DD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 w:rsidRPr="41ED3BEE">
              <w:rPr>
                <w:rFonts w:ascii="Open Sans" w:eastAsia="Open Sans" w:hAnsi="Open Sans" w:cs="Open Sans"/>
                <w:color w:val="00000A"/>
                <w:sz w:val="24"/>
                <w:szCs w:val="24"/>
                <w:lang w:val="en-GB"/>
              </w:rPr>
              <w:t>15:30</w:t>
            </w:r>
          </w:p>
        </w:tc>
        <w:tc>
          <w:tcPr>
            <w:tcW w:w="4710" w:type="dxa"/>
          </w:tcPr>
          <w:p w14:paraId="693D616B" w14:textId="7A5E4DE1" w:rsidR="1D8DF2F2" w:rsidRDefault="1D8DF2F2" w:rsidP="41ED3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41ED3BEE">
              <w:rPr>
                <w:rFonts w:ascii="Open Sans" w:eastAsia="Open Sans" w:hAnsi="Open Sans" w:cs="Open Sans"/>
                <w:b/>
                <w:bCs/>
                <w:color w:val="00000A"/>
                <w:sz w:val="20"/>
                <w:szCs w:val="20"/>
                <w:lang w:val="en-GB"/>
              </w:rPr>
              <w:t>Closing remarks</w:t>
            </w:r>
          </w:p>
          <w:p w14:paraId="1092F68E" w14:textId="1F09A3D1" w:rsidR="1D8DF2F2" w:rsidRDefault="00A13E25" w:rsidP="41ED3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>EESC</w:t>
            </w:r>
            <w:r w:rsidR="1D8DF2F2" w:rsidRPr="41ED3BEE">
              <w:rPr>
                <w:rFonts w:ascii="Open Sans" w:eastAsia="Open Sans" w:hAnsi="Open Sans" w:cs="Open Sans"/>
                <w:color w:val="00000A"/>
                <w:sz w:val="20"/>
                <w:szCs w:val="20"/>
                <w:lang w:val="en-GB"/>
              </w:rPr>
              <w:t>/Inclusion Europe</w:t>
            </w:r>
          </w:p>
        </w:tc>
      </w:tr>
    </w:tbl>
    <w:p w14:paraId="4941FDE6" w14:textId="163C3664" w:rsidR="1D8DF2F2" w:rsidRDefault="1D8DF2F2" w:rsidP="1D8DF2F2">
      <w:pPr>
        <w:ind w:left="720"/>
        <w:rPr>
          <w:rFonts w:ascii="Open Sans" w:eastAsia="Open Sans" w:hAnsi="Open Sans" w:cs="Open Sans"/>
          <w:sz w:val="24"/>
          <w:szCs w:val="24"/>
        </w:rPr>
      </w:pPr>
    </w:p>
    <w:p w14:paraId="578DC834" w14:textId="4542732B" w:rsidR="07B8E922" w:rsidRDefault="5CAA708E" w:rsidP="008C66B9">
      <w:pPr>
        <w:spacing w:after="200" w:line="276" w:lineRule="auto"/>
        <w:ind w:left="720"/>
        <w:rPr>
          <w:rStyle w:val="Hyperlink"/>
          <w:rFonts w:ascii="Open Sans" w:eastAsia="Open Sans" w:hAnsi="Open Sans" w:cs="Open Sans"/>
          <w:sz w:val="18"/>
          <w:szCs w:val="18"/>
          <w:lang w:val="en-GB"/>
        </w:rPr>
      </w:pPr>
      <w:r w:rsidRPr="1D8DF2F2">
        <w:rPr>
          <w:rFonts w:ascii="Open Sans" w:eastAsia="Open Sans" w:hAnsi="Open Sans" w:cs="Open Sans"/>
          <w:color w:val="00000A"/>
          <w:sz w:val="18"/>
          <w:szCs w:val="18"/>
          <w:lang w:val="en-GB"/>
        </w:rPr>
        <w:t xml:space="preserve">This event is part of the </w:t>
      </w:r>
      <w:proofErr w:type="spellStart"/>
      <w:proofErr w:type="gramStart"/>
      <w:r w:rsidRPr="1D8DF2F2">
        <w:rPr>
          <w:rFonts w:ascii="Open Sans" w:eastAsia="Open Sans" w:hAnsi="Open Sans" w:cs="Open Sans"/>
          <w:color w:val="00000A"/>
          <w:sz w:val="18"/>
          <w:szCs w:val="18"/>
          <w:lang w:val="en-GB"/>
        </w:rPr>
        <w:t>Be</w:t>
      </w:r>
      <w:r w:rsidR="007858F8">
        <w:rPr>
          <w:rFonts w:ascii="Open Sans" w:eastAsia="Open Sans" w:hAnsi="Open Sans" w:cs="Open Sans"/>
          <w:color w:val="00000A"/>
          <w:sz w:val="18"/>
          <w:szCs w:val="18"/>
          <w:lang w:val="en-GB"/>
        </w:rPr>
        <w:t>.</w:t>
      </w:r>
      <w:r w:rsidRPr="1D8DF2F2">
        <w:rPr>
          <w:rFonts w:ascii="Open Sans" w:eastAsia="Open Sans" w:hAnsi="Open Sans" w:cs="Open Sans"/>
          <w:color w:val="00000A"/>
          <w:sz w:val="18"/>
          <w:szCs w:val="18"/>
          <w:lang w:val="en-GB"/>
        </w:rPr>
        <w:t>safe</w:t>
      </w:r>
      <w:proofErr w:type="spellEnd"/>
      <w:proofErr w:type="gramEnd"/>
      <w:r w:rsidRPr="1D8DF2F2">
        <w:rPr>
          <w:rFonts w:ascii="Open Sans" w:eastAsia="Open Sans" w:hAnsi="Open Sans" w:cs="Open Sans"/>
          <w:color w:val="00000A"/>
          <w:sz w:val="18"/>
          <w:szCs w:val="18"/>
          <w:lang w:val="en-GB"/>
        </w:rPr>
        <w:t xml:space="preserve"> project</w:t>
      </w:r>
      <w:r w:rsidR="007858F8">
        <w:rPr>
          <w:rFonts w:ascii="Open Sans" w:eastAsia="Open Sans" w:hAnsi="Open Sans" w:cs="Open Sans"/>
          <w:color w:val="00000A"/>
          <w:sz w:val="18"/>
          <w:szCs w:val="18"/>
          <w:lang w:val="en-GB"/>
        </w:rPr>
        <w:t>.</w:t>
      </w:r>
      <w:r w:rsidRPr="1D8DF2F2">
        <w:rPr>
          <w:rFonts w:ascii="Open Sans" w:eastAsia="Open Sans" w:hAnsi="Open Sans" w:cs="Open Sans"/>
          <w:color w:val="00000A"/>
          <w:sz w:val="18"/>
          <w:szCs w:val="18"/>
          <w:lang w:val="en-GB"/>
        </w:rPr>
        <w:t xml:space="preserve"> This project has been funded with support from the European Commission. More information on the project website</w:t>
      </w:r>
      <w:r w:rsidR="009D58D4">
        <w:rPr>
          <w:rFonts w:ascii="Open Sans" w:eastAsia="Open Sans" w:hAnsi="Open Sans" w:cs="Open Sans"/>
          <w:color w:val="00000A"/>
          <w:sz w:val="18"/>
          <w:szCs w:val="18"/>
          <w:lang w:val="en-GB"/>
        </w:rPr>
        <w:t>:</w:t>
      </w:r>
      <w:r w:rsidRPr="1D8DF2F2">
        <w:rPr>
          <w:rFonts w:ascii="Open Sans" w:eastAsia="Open Sans" w:hAnsi="Open Sans" w:cs="Open Sans"/>
          <w:color w:val="00000A"/>
          <w:sz w:val="18"/>
          <w:szCs w:val="18"/>
          <w:lang w:val="en-GB"/>
        </w:rPr>
        <w:t xml:space="preserve"> </w:t>
      </w:r>
      <w:hyperlink r:id="rId19" w:history="1">
        <w:r w:rsidR="00F06F2E" w:rsidRPr="00E2666D">
          <w:rPr>
            <w:rStyle w:val="Hyperlink"/>
            <w:rFonts w:ascii="Open Sans" w:eastAsia="Open Sans" w:hAnsi="Open Sans" w:cs="Open Sans"/>
            <w:sz w:val="18"/>
            <w:szCs w:val="18"/>
            <w:lang w:val="en-GB"/>
          </w:rPr>
          <w:t>http://besafe-project.eu/en/</w:t>
        </w:r>
      </w:hyperlink>
    </w:p>
    <w:p w14:paraId="6805A27C" w14:textId="21490F8A" w:rsidR="00423AE0" w:rsidRDefault="00BC798F" w:rsidP="008C66B9">
      <w:pPr>
        <w:spacing w:after="200" w:line="276" w:lineRule="auto"/>
        <w:ind w:left="720"/>
        <w:rPr>
          <w:rFonts w:ascii="Open Sans" w:eastAsia="Open Sans" w:hAnsi="Open Sans" w:cs="Open Sans"/>
          <w:color w:val="0563C1"/>
          <w:sz w:val="18"/>
          <w:szCs w:val="18"/>
          <w:u w:val="single"/>
          <w:lang w:val="en-GB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9" behindDoc="0" locked="0" layoutInCell="1" allowOverlap="1" wp14:anchorId="23DD944A" wp14:editId="0E01820A">
            <wp:simplePos x="0" y="0"/>
            <wp:positionH relativeFrom="column">
              <wp:posOffset>1097280</wp:posOffset>
            </wp:positionH>
            <wp:positionV relativeFrom="paragraph">
              <wp:posOffset>103392</wp:posOffset>
            </wp:positionV>
            <wp:extent cx="1386840" cy="781797"/>
            <wp:effectExtent l="0" t="0" r="3810" b="0"/>
            <wp:wrapNone/>
            <wp:docPr id="7" name="Picture 7" descr="https://lh3.googleusercontent.com/eNQm3Rl37SxSLtptKORT6nURY4CNYtzIpu72zGJQ2I8qDveYmEfy8GnE7YzRQ1L1h9vV6l51PaEpmkxQ2VQJySVmdNKeiFx2oGZveAX7OTCor_qIaMlrrXYYPGFizMTwokzQ9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NQm3Rl37SxSLtptKORT6nURY4CNYtzIpu72zGJQ2I8qDveYmEfy8GnE7YzRQ1L1h9vV6l51PaEpmkxQ2VQJySVmdNKeiFx2oGZveAX7OTCor_qIaMlrrXYYPGFizMTwokzQ9fw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78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AE0">
        <w:rPr>
          <w:rFonts w:ascii="Open Sans" w:eastAsia="Open Sans" w:hAnsi="Open Sans" w:cs="Open Sans"/>
          <w:noProof/>
          <w:color w:val="0563C1"/>
          <w:sz w:val="18"/>
          <w:szCs w:val="18"/>
          <w:u w:val="single"/>
          <w:lang w:val="en-GB"/>
        </w:rPr>
        <w:drawing>
          <wp:anchor distT="0" distB="0" distL="114300" distR="114300" simplePos="0" relativeHeight="251658248" behindDoc="0" locked="0" layoutInCell="1" allowOverlap="1" wp14:anchorId="0818772A" wp14:editId="234197E7">
            <wp:simplePos x="0" y="0"/>
            <wp:positionH relativeFrom="column">
              <wp:posOffset>2994660</wp:posOffset>
            </wp:positionH>
            <wp:positionV relativeFrom="paragraph">
              <wp:posOffset>127089</wp:posOffset>
            </wp:positionV>
            <wp:extent cx="1272726" cy="60960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.safe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1" t="28718" r="21667" b="45000"/>
                    <a:stretch/>
                  </pic:blipFill>
                  <pic:spPr bwMode="auto">
                    <a:xfrm>
                      <a:off x="0" y="0"/>
                      <a:ext cx="1272726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A1780" w14:textId="49628C3E" w:rsidR="00F06F2E" w:rsidRDefault="00F06F2E" w:rsidP="008C66B9">
      <w:pPr>
        <w:spacing w:after="200" w:line="276" w:lineRule="auto"/>
        <w:ind w:left="720"/>
        <w:rPr>
          <w:rFonts w:ascii="Open Sans" w:eastAsia="Open Sans" w:hAnsi="Open Sans" w:cs="Open Sans"/>
          <w:sz w:val="18"/>
          <w:szCs w:val="18"/>
          <w:lang w:val="en-GB"/>
        </w:rPr>
      </w:pPr>
    </w:p>
    <w:p w14:paraId="5CEA82D5" w14:textId="4401586F" w:rsidR="07B8E922" w:rsidRPr="008C66B9" w:rsidRDefault="00423AE0" w:rsidP="62CF5395">
      <w:pPr>
        <w:spacing w:after="200" w:line="276" w:lineRule="auto"/>
        <w:ind w:left="720"/>
        <w:rPr>
          <w:rFonts w:ascii="Open Sans" w:eastAsia="Open Sans" w:hAnsi="Open Sans" w:cs="Open Sans"/>
          <w:color w:val="0563C1"/>
          <w:sz w:val="18"/>
          <w:szCs w:val="18"/>
          <w:u w:val="single"/>
          <w:lang w:val="en-GB"/>
        </w:rPr>
      </w:pPr>
      <w:r>
        <w:rPr>
          <w:rFonts w:ascii="Open Sans" w:eastAsia="Open Sans" w:hAnsi="Open Sans" w:cs="Open Sans"/>
          <w:noProof/>
          <w:color w:val="0563C1"/>
          <w:sz w:val="18"/>
          <w:szCs w:val="18"/>
          <w:u w:val="single"/>
          <w:lang w:val="en-GB"/>
        </w:rPr>
        <w:drawing>
          <wp:anchor distT="0" distB="0" distL="114300" distR="114300" simplePos="0" relativeHeight="251658245" behindDoc="0" locked="0" layoutInCell="1" allowOverlap="1" wp14:anchorId="3567936F" wp14:editId="419DD469">
            <wp:simplePos x="0" y="0"/>
            <wp:positionH relativeFrom="column">
              <wp:posOffset>1621155</wp:posOffset>
            </wp:positionH>
            <wp:positionV relativeFrom="paragraph">
              <wp:posOffset>347345</wp:posOffset>
            </wp:positionV>
            <wp:extent cx="1237771" cy="656019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ntarem-300x15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71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F2E">
        <w:rPr>
          <w:rFonts w:ascii="Open Sans" w:eastAsia="Open Sans" w:hAnsi="Open Sans" w:cs="Open Sans"/>
          <w:noProof/>
          <w:color w:val="0563C1"/>
          <w:sz w:val="18"/>
          <w:szCs w:val="18"/>
          <w:u w:val="single"/>
          <w:lang w:val="en-GB"/>
        </w:rPr>
        <w:drawing>
          <wp:anchor distT="0" distB="0" distL="114300" distR="114300" simplePos="0" relativeHeight="251658246" behindDoc="0" locked="0" layoutInCell="1" allowOverlap="1" wp14:anchorId="0E614917" wp14:editId="61F4B257">
            <wp:simplePos x="0" y="0"/>
            <wp:positionH relativeFrom="column">
              <wp:posOffset>-29210</wp:posOffset>
            </wp:positionH>
            <wp:positionV relativeFrom="paragraph">
              <wp:posOffset>325755</wp:posOffset>
            </wp:positionV>
            <wp:extent cx="885825" cy="65278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pmp-logo-new-300x22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F2E">
        <w:rPr>
          <w:rFonts w:ascii="Open Sans" w:eastAsia="Open Sans" w:hAnsi="Open Sans" w:cs="Open Sans"/>
          <w:noProof/>
          <w:color w:val="0563C1"/>
          <w:sz w:val="18"/>
          <w:szCs w:val="18"/>
          <w:u w:val="single"/>
          <w:lang w:val="en-GB"/>
        </w:rPr>
        <w:drawing>
          <wp:anchor distT="0" distB="0" distL="114300" distR="114300" simplePos="0" relativeHeight="251658244" behindDoc="0" locked="0" layoutInCell="1" allowOverlap="1" wp14:anchorId="06719A39" wp14:editId="2C454CA7">
            <wp:simplePos x="0" y="0"/>
            <wp:positionH relativeFrom="column">
              <wp:posOffset>5086350</wp:posOffset>
            </wp:positionH>
            <wp:positionV relativeFrom="paragraph">
              <wp:posOffset>145415</wp:posOffset>
            </wp:positionV>
            <wp:extent cx="998220" cy="871780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-de-ecrã-2018-03-26-às-17.29.41-300x26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F2E">
        <w:rPr>
          <w:rFonts w:ascii="Open Sans" w:eastAsia="Open Sans" w:hAnsi="Open Sans" w:cs="Open Sans"/>
          <w:noProof/>
          <w:color w:val="0563C1"/>
          <w:sz w:val="18"/>
          <w:szCs w:val="18"/>
          <w:u w:val="single"/>
          <w:lang w:val="en-GB"/>
        </w:rPr>
        <w:drawing>
          <wp:anchor distT="0" distB="0" distL="114300" distR="114300" simplePos="0" relativeHeight="251658247" behindDoc="0" locked="0" layoutInCell="1" allowOverlap="1" wp14:anchorId="726A3039" wp14:editId="51E5ED21">
            <wp:simplePos x="0" y="0"/>
            <wp:positionH relativeFrom="column">
              <wp:posOffset>3533775</wp:posOffset>
            </wp:positionH>
            <wp:positionV relativeFrom="paragraph">
              <wp:posOffset>244475</wp:posOffset>
            </wp:positionV>
            <wp:extent cx="723900" cy="772160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PSOUU_mal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7B8E922" w:rsidRPr="008C66B9" w:rsidSect="000A3D6F">
      <w:headerReference w:type="even" r:id="rId26"/>
      <w:headerReference w:type="default" r:id="rId27"/>
      <w:footerReference w:type="even" r:id="rId28"/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1F8A" w14:textId="77777777" w:rsidR="00D33072" w:rsidRDefault="00D33072" w:rsidP="00E16C1B">
      <w:r>
        <w:separator/>
      </w:r>
    </w:p>
  </w:endnote>
  <w:endnote w:type="continuationSeparator" w:id="0">
    <w:p w14:paraId="2043E16A" w14:textId="77777777" w:rsidR="00D33072" w:rsidRDefault="00D33072" w:rsidP="00E16C1B">
      <w:r>
        <w:continuationSeparator/>
      </w:r>
    </w:p>
  </w:endnote>
  <w:endnote w:type="continuationNotice" w:id="1">
    <w:p w14:paraId="08542E99" w14:textId="77777777" w:rsidR="00D33072" w:rsidRDefault="00D33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4CF29A" w14:paraId="4B5EC230" w14:textId="77777777" w:rsidTr="7D4CF29A">
      <w:tc>
        <w:tcPr>
          <w:tcW w:w="3120" w:type="dxa"/>
        </w:tcPr>
        <w:p w14:paraId="177EA8AA" w14:textId="5819CD08" w:rsidR="7D4CF29A" w:rsidRDefault="7D4CF29A" w:rsidP="7D4CF29A">
          <w:pPr>
            <w:pStyle w:val="Header"/>
            <w:ind w:left="-115"/>
          </w:pPr>
        </w:p>
      </w:tc>
      <w:tc>
        <w:tcPr>
          <w:tcW w:w="3120" w:type="dxa"/>
        </w:tcPr>
        <w:p w14:paraId="7D9D000D" w14:textId="791FA34F" w:rsidR="7D4CF29A" w:rsidRDefault="7D4CF29A" w:rsidP="7D4CF29A">
          <w:pPr>
            <w:pStyle w:val="Header"/>
            <w:jc w:val="center"/>
          </w:pPr>
        </w:p>
      </w:tc>
      <w:tc>
        <w:tcPr>
          <w:tcW w:w="3120" w:type="dxa"/>
        </w:tcPr>
        <w:p w14:paraId="4070F1DC" w14:textId="46C10CA4" w:rsidR="7D4CF29A" w:rsidRDefault="7D4CF29A" w:rsidP="7D4CF29A">
          <w:pPr>
            <w:pStyle w:val="Header"/>
            <w:ind w:right="-115"/>
            <w:jc w:val="right"/>
          </w:pPr>
        </w:p>
      </w:tc>
    </w:tr>
  </w:tbl>
  <w:p w14:paraId="0F7AF8DA" w14:textId="770E6CBA" w:rsidR="007C774C" w:rsidRDefault="007C7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DA5B2" w14:textId="77777777" w:rsidR="00D33072" w:rsidRDefault="00D33072" w:rsidP="00E16C1B">
      <w:r>
        <w:separator/>
      </w:r>
    </w:p>
  </w:footnote>
  <w:footnote w:type="continuationSeparator" w:id="0">
    <w:p w14:paraId="08E834F0" w14:textId="77777777" w:rsidR="00D33072" w:rsidRDefault="00D33072" w:rsidP="00E16C1B">
      <w:r>
        <w:continuationSeparator/>
      </w:r>
    </w:p>
  </w:footnote>
  <w:footnote w:type="continuationNotice" w:id="1">
    <w:p w14:paraId="6E5A5AB4" w14:textId="77777777" w:rsidR="00D33072" w:rsidRDefault="00D33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4CF29A" w14:paraId="74CAF97D" w14:textId="77777777" w:rsidTr="7D4CF29A">
      <w:tc>
        <w:tcPr>
          <w:tcW w:w="3120" w:type="dxa"/>
        </w:tcPr>
        <w:p w14:paraId="6FE41856" w14:textId="459D0EBD" w:rsidR="7D4CF29A" w:rsidRDefault="7D4CF29A" w:rsidP="7D4CF29A">
          <w:pPr>
            <w:pStyle w:val="Header"/>
            <w:ind w:left="-115"/>
          </w:pPr>
        </w:p>
      </w:tc>
      <w:tc>
        <w:tcPr>
          <w:tcW w:w="3120" w:type="dxa"/>
        </w:tcPr>
        <w:p w14:paraId="183A01AC" w14:textId="7C7C10D8" w:rsidR="7D4CF29A" w:rsidRDefault="7D4CF29A" w:rsidP="7D4CF29A">
          <w:pPr>
            <w:pStyle w:val="Header"/>
            <w:jc w:val="center"/>
          </w:pPr>
        </w:p>
      </w:tc>
      <w:tc>
        <w:tcPr>
          <w:tcW w:w="3120" w:type="dxa"/>
        </w:tcPr>
        <w:p w14:paraId="7E018ED9" w14:textId="73CD89C6" w:rsidR="7D4CF29A" w:rsidRDefault="7D4CF29A" w:rsidP="7D4CF29A">
          <w:pPr>
            <w:pStyle w:val="Header"/>
            <w:ind w:right="-115"/>
            <w:jc w:val="right"/>
          </w:pPr>
        </w:p>
      </w:tc>
    </w:tr>
  </w:tbl>
  <w:p w14:paraId="0087C99A" w14:textId="54453F59" w:rsidR="007C774C" w:rsidRDefault="007C7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7291" w14:textId="550B751A" w:rsidR="002E6194" w:rsidRDefault="00AC203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09F40F0" wp14:editId="6D9FEA18">
          <wp:simplePos x="0" y="0"/>
          <wp:positionH relativeFrom="column">
            <wp:posOffset>5029200</wp:posOffset>
          </wp:positionH>
          <wp:positionV relativeFrom="paragraph">
            <wp:posOffset>-172085</wp:posOffset>
          </wp:positionV>
          <wp:extent cx="1552575" cy="868045"/>
          <wp:effectExtent l="0" t="0" r="9525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E2988CE" wp14:editId="33983C3D">
          <wp:simplePos x="0" y="0"/>
          <wp:positionH relativeFrom="column">
            <wp:posOffset>-742950</wp:posOffset>
          </wp:positionH>
          <wp:positionV relativeFrom="paragraph">
            <wp:posOffset>-191135</wp:posOffset>
          </wp:positionV>
          <wp:extent cx="1854835" cy="933450"/>
          <wp:effectExtent l="0" t="0" r="0" b="0"/>
          <wp:wrapTight wrapText="bothSides">
            <wp:wrapPolygon edited="0">
              <wp:start x="0" y="0"/>
              <wp:lineTo x="0" y="21159"/>
              <wp:lineTo x="21297" y="21159"/>
              <wp:lineTo x="2129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74764" w14:textId="72267F98" w:rsidR="007C774C" w:rsidRDefault="007C774C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C6F1F"/>
    <w:multiLevelType w:val="hybridMultilevel"/>
    <w:tmpl w:val="B386CDC4"/>
    <w:lvl w:ilvl="0" w:tplc="08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5B422E97"/>
    <w:multiLevelType w:val="hybridMultilevel"/>
    <w:tmpl w:val="3E7218A2"/>
    <w:lvl w:ilvl="0" w:tplc="643CC65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FC0B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E7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C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4D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48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AD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84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84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A7598"/>
    <w:multiLevelType w:val="hybridMultilevel"/>
    <w:tmpl w:val="228007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B5E2B"/>
    <w:multiLevelType w:val="hybridMultilevel"/>
    <w:tmpl w:val="A16E7CB2"/>
    <w:lvl w:ilvl="0" w:tplc="4D9E20A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C47C5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2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E0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E0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05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4F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A5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62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20B825"/>
    <w:rsid w:val="0000555A"/>
    <w:rsid w:val="00006AFF"/>
    <w:rsid w:val="00020F1D"/>
    <w:rsid w:val="000264BF"/>
    <w:rsid w:val="000272CB"/>
    <w:rsid w:val="00030E28"/>
    <w:rsid w:val="00036A78"/>
    <w:rsid w:val="000426E0"/>
    <w:rsid w:val="00053C3E"/>
    <w:rsid w:val="000768BC"/>
    <w:rsid w:val="000A3D6F"/>
    <w:rsid w:val="000E38D1"/>
    <w:rsid w:val="000F2779"/>
    <w:rsid w:val="00105E66"/>
    <w:rsid w:val="0013221A"/>
    <w:rsid w:val="00150A7E"/>
    <w:rsid w:val="001A2470"/>
    <w:rsid w:val="001F56D4"/>
    <w:rsid w:val="00207DC1"/>
    <w:rsid w:val="00215CFA"/>
    <w:rsid w:val="00222915"/>
    <w:rsid w:val="00227893"/>
    <w:rsid w:val="0028393F"/>
    <w:rsid w:val="002C2A81"/>
    <w:rsid w:val="002E6194"/>
    <w:rsid w:val="00300977"/>
    <w:rsid w:val="0030251A"/>
    <w:rsid w:val="0031073C"/>
    <w:rsid w:val="0033565B"/>
    <w:rsid w:val="0036734E"/>
    <w:rsid w:val="00375917"/>
    <w:rsid w:val="003834B9"/>
    <w:rsid w:val="00383A56"/>
    <w:rsid w:val="00387E82"/>
    <w:rsid w:val="003B3E73"/>
    <w:rsid w:val="003D72D1"/>
    <w:rsid w:val="00423AE0"/>
    <w:rsid w:val="00446955"/>
    <w:rsid w:val="0046860B"/>
    <w:rsid w:val="004A20E7"/>
    <w:rsid w:val="004A63BA"/>
    <w:rsid w:val="004C4EE0"/>
    <w:rsid w:val="004D466E"/>
    <w:rsid w:val="004D57AB"/>
    <w:rsid w:val="004E7458"/>
    <w:rsid w:val="005168D3"/>
    <w:rsid w:val="0052191D"/>
    <w:rsid w:val="00536318"/>
    <w:rsid w:val="00566F14"/>
    <w:rsid w:val="005B78DD"/>
    <w:rsid w:val="005D04C4"/>
    <w:rsid w:val="005F2B5B"/>
    <w:rsid w:val="0060670C"/>
    <w:rsid w:val="006237B1"/>
    <w:rsid w:val="006270F7"/>
    <w:rsid w:val="00636903"/>
    <w:rsid w:val="00670422"/>
    <w:rsid w:val="006728D5"/>
    <w:rsid w:val="006D3441"/>
    <w:rsid w:val="006F5447"/>
    <w:rsid w:val="006F54C1"/>
    <w:rsid w:val="007009B1"/>
    <w:rsid w:val="00782494"/>
    <w:rsid w:val="007841F4"/>
    <w:rsid w:val="007858F8"/>
    <w:rsid w:val="007C774C"/>
    <w:rsid w:val="00801075"/>
    <w:rsid w:val="00801C01"/>
    <w:rsid w:val="00822A25"/>
    <w:rsid w:val="00831AE0"/>
    <w:rsid w:val="008A064D"/>
    <w:rsid w:val="008C66B9"/>
    <w:rsid w:val="008D4242"/>
    <w:rsid w:val="008E6FF6"/>
    <w:rsid w:val="00936DEE"/>
    <w:rsid w:val="00940FAE"/>
    <w:rsid w:val="0097569A"/>
    <w:rsid w:val="009A16A9"/>
    <w:rsid w:val="009C3008"/>
    <w:rsid w:val="009D03D7"/>
    <w:rsid w:val="009D58D4"/>
    <w:rsid w:val="009E00C3"/>
    <w:rsid w:val="009E05AF"/>
    <w:rsid w:val="009E5013"/>
    <w:rsid w:val="009F182F"/>
    <w:rsid w:val="009F738E"/>
    <w:rsid w:val="00A13E25"/>
    <w:rsid w:val="00A51C99"/>
    <w:rsid w:val="00A54B83"/>
    <w:rsid w:val="00A6107A"/>
    <w:rsid w:val="00AC2033"/>
    <w:rsid w:val="00AD5475"/>
    <w:rsid w:val="00AE6ADE"/>
    <w:rsid w:val="00AF7559"/>
    <w:rsid w:val="00B10820"/>
    <w:rsid w:val="00B20DF3"/>
    <w:rsid w:val="00B5220B"/>
    <w:rsid w:val="00B56E61"/>
    <w:rsid w:val="00B96447"/>
    <w:rsid w:val="00BC5C6C"/>
    <w:rsid w:val="00BC798F"/>
    <w:rsid w:val="00BE7922"/>
    <w:rsid w:val="00C21470"/>
    <w:rsid w:val="00C32BF4"/>
    <w:rsid w:val="00C40F01"/>
    <w:rsid w:val="00C9377B"/>
    <w:rsid w:val="00CB18C2"/>
    <w:rsid w:val="00CD04D7"/>
    <w:rsid w:val="00CD0A47"/>
    <w:rsid w:val="00CD673C"/>
    <w:rsid w:val="00D26CC5"/>
    <w:rsid w:val="00D3014A"/>
    <w:rsid w:val="00D33072"/>
    <w:rsid w:val="00D55BCB"/>
    <w:rsid w:val="00D650B4"/>
    <w:rsid w:val="00D67B82"/>
    <w:rsid w:val="00DC21E8"/>
    <w:rsid w:val="00DC57F5"/>
    <w:rsid w:val="00DE729C"/>
    <w:rsid w:val="00E02792"/>
    <w:rsid w:val="00E15190"/>
    <w:rsid w:val="00E16C1B"/>
    <w:rsid w:val="00EF5968"/>
    <w:rsid w:val="00F06F2E"/>
    <w:rsid w:val="00F149CA"/>
    <w:rsid w:val="00F1638D"/>
    <w:rsid w:val="00F4160F"/>
    <w:rsid w:val="00F65F14"/>
    <w:rsid w:val="00FB2DE0"/>
    <w:rsid w:val="00FE156A"/>
    <w:rsid w:val="021C829A"/>
    <w:rsid w:val="0230D19A"/>
    <w:rsid w:val="023F7F56"/>
    <w:rsid w:val="035F6393"/>
    <w:rsid w:val="03CBF4B4"/>
    <w:rsid w:val="05E6E064"/>
    <w:rsid w:val="0600C7B1"/>
    <w:rsid w:val="06E9A3CB"/>
    <w:rsid w:val="07B8E922"/>
    <w:rsid w:val="085ECE58"/>
    <w:rsid w:val="0948ACCD"/>
    <w:rsid w:val="0B85E08C"/>
    <w:rsid w:val="0C244635"/>
    <w:rsid w:val="0CB166C3"/>
    <w:rsid w:val="0D257348"/>
    <w:rsid w:val="0D58F862"/>
    <w:rsid w:val="0DBB7D5C"/>
    <w:rsid w:val="0DEBFA1A"/>
    <w:rsid w:val="0E4EB3F1"/>
    <w:rsid w:val="0E68B12F"/>
    <w:rsid w:val="0EF209F3"/>
    <w:rsid w:val="0F6BC60F"/>
    <w:rsid w:val="0FC6F4A9"/>
    <w:rsid w:val="12E620FF"/>
    <w:rsid w:val="14FBA6A5"/>
    <w:rsid w:val="152B6D29"/>
    <w:rsid w:val="168BBA23"/>
    <w:rsid w:val="17B4BAB7"/>
    <w:rsid w:val="189B61A7"/>
    <w:rsid w:val="1945278C"/>
    <w:rsid w:val="1C51D2BA"/>
    <w:rsid w:val="1CD37DDD"/>
    <w:rsid w:val="1D8DF2F2"/>
    <w:rsid w:val="1D8E66ED"/>
    <w:rsid w:val="1EB76E97"/>
    <w:rsid w:val="210B6ABB"/>
    <w:rsid w:val="257278D2"/>
    <w:rsid w:val="2870EE99"/>
    <w:rsid w:val="28A661E3"/>
    <w:rsid w:val="29283A83"/>
    <w:rsid w:val="29B1347C"/>
    <w:rsid w:val="2B6562F1"/>
    <w:rsid w:val="2C77F158"/>
    <w:rsid w:val="2CDBF085"/>
    <w:rsid w:val="2D187484"/>
    <w:rsid w:val="2D699890"/>
    <w:rsid w:val="2F0D610F"/>
    <w:rsid w:val="2F14188B"/>
    <w:rsid w:val="3020B825"/>
    <w:rsid w:val="303BAF24"/>
    <w:rsid w:val="306A4BF0"/>
    <w:rsid w:val="308491A4"/>
    <w:rsid w:val="30D53234"/>
    <w:rsid w:val="3197DD3B"/>
    <w:rsid w:val="31E27BB0"/>
    <w:rsid w:val="3219CE35"/>
    <w:rsid w:val="327EB197"/>
    <w:rsid w:val="32E89CD7"/>
    <w:rsid w:val="348EDD69"/>
    <w:rsid w:val="354CCD46"/>
    <w:rsid w:val="365B2E01"/>
    <w:rsid w:val="3675B038"/>
    <w:rsid w:val="3854022F"/>
    <w:rsid w:val="38E66978"/>
    <w:rsid w:val="39033538"/>
    <w:rsid w:val="3946B956"/>
    <w:rsid w:val="3B5CD62E"/>
    <w:rsid w:val="3CAAB4E8"/>
    <w:rsid w:val="3D4CF12A"/>
    <w:rsid w:val="3EDF2506"/>
    <w:rsid w:val="40069D53"/>
    <w:rsid w:val="4113BBDC"/>
    <w:rsid w:val="41166838"/>
    <w:rsid w:val="41DEC1E9"/>
    <w:rsid w:val="41ED3BEE"/>
    <w:rsid w:val="44893FA4"/>
    <w:rsid w:val="44F2F86F"/>
    <w:rsid w:val="44FD8ADB"/>
    <w:rsid w:val="450BA5FA"/>
    <w:rsid w:val="45EE624A"/>
    <w:rsid w:val="469C5094"/>
    <w:rsid w:val="48424C00"/>
    <w:rsid w:val="4875289F"/>
    <w:rsid w:val="487F1B7A"/>
    <w:rsid w:val="497CED0D"/>
    <w:rsid w:val="4AD7C64F"/>
    <w:rsid w:val="4CB6F7AA"/>
    <w:rsid w:val="4D060891"/>
    <w:rsid w:val="4D387135"/>
    <w:rsid w:val="4D821DD1"/>
    <w:rsid w:val="4DED5249"/>
    <w:rsid w:val="4F186E3C"/>
    <w:rsid w:val="4F374AC3"/>
    <w:rsid w:val="501D67E9"/>
    <w:rsid w:val="50BB98C8"/>
    <w:rsid w:val="53EE93F5"/>
    <w:rsid w:val="54BA6E4D"/>
    <w:rsid w:val="56B6A632"/>
    <w:rsid w:val="5745FEA8"/>
    <w:rsid w:val="5816998E"/>
    <w:rsid w:val="58452944"/>
    <w:rsid w:val="58873573"/>
    <w:rsid w:val="590DD965"/>
    <w:rsid w:val="59ABA9F6"/>
    <w:rsid w:val="59B8D332"/>
    <w:rsid w:val="5A91C045"/>
    <w:rsid w:val="5BCC7682"/>
    <w:rsid w:val="5BF5604B"/>
    <w:rsid w:val="5CAA708E"/>
    <w:rsid w:val="5D994FC8"/>
    <w:rsid w:val="5E4A5621"/>
    <w:rsid w:val="5FF3C3E0"/>
    <w:rsid w:val="62CF5395"/>
    <w:rsid w:val="65402FAF"/>
    <w:rsid w:val="69185872"/>
    <w:rsid w:val="6941C8E9"/>
    <w:rsid w:val="6A2B982A"/>
    <w:rsid w:val="6A80CC42"/>
    <w:rsid w:val="6AFACF47"/>
    <w:rsid w:val="6DDDF13A"/>
    <w:rsid w:val="6EB871B9"/>
    <w:rsid w:val="6ECCBB04"/>
    <w:rsid w:val="6EED0D13"/>
    <w:rsid w:val="7078ABB8"/>
    <w:rsid w:val="712D6E67"/>
    <w:rsid w:val="73657CBF"/>
    <w:rsid w:val="75755080"/>
    <w:rsid w:val="76092680"/>
    <w:rsid w:val="767F5886"/>
    <w:rsid w:val="76E94E5E"/>
    <w:rsid w:val="770C413C"/>
    <w:rsid w:val="775ABD65"/>
    <w:rsid w:val="7767232F"/>
    <w:rsid w:val="778C1B9D"/>
    <w:rsid w:val="77EDECBC"/>
    <w:rsid w:val="7814BDE5"/>
    <w:rsid w:val="786BA3C9"/>
    <w:rsid w:val="7955E182"/>
    <w:rsid w:val="7C435B62"/>
    <w:rsid w:val="7C7D2B03"/>
    <w:rsid w:val="7D4CF29A"/>
    <w:rsid w:val="7D6CD382"/>
    <w:rsid w:val="7F62F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0B6ABB"/>
  <w15:chartTrackingRefBased/>
  <w15:docId w15:val="{F480C3AB-9186-4206-9908-03929B1C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ListTable1Light-Accent1">
    <w:name w:val="List Table 1 Light Accent 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25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1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2B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6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C1B"/>
  </w:style>
  <w:style w:type="paragraph" w:styleId="Footer">
    <w:name w:val="footer"/>
    <w:basedOn w:val="Normal"/>
    <w:link w:val="FooterChar"/>
    <w:uiPriority w:val="99"/>
    <w:unhideWhenUsed/>
    <w:rsid w:val="00E16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C1B"/>
  </w:style>
  <w:style w:type="character" w:styleId="FollowedHyperlink">
    <w:name w:val="FollowedHyperlink"/>
    <w:basedOn w:val="DefaultParagraphFont"/>
    <w:uiPriority w:val="99"/>
    <w:semiHidden/>
    <w:unhideWhenUsed/>
    <w:rsid w:val="00F41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hyperlink" Target="http://besafe-project.eu/en/project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jp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clusion-europe.eu/" TargetMode="Externa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jp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besafe-project.eu/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jp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85B6-C8C4-47CC-A0BA-E1FAA892C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A64A0-6698-47EE-88B3-3D315E8CC0D9}">
  <ds:schemaRefs>
    <ds:schemaRef ds:uri="http://purl.org/dc/terms/"/>
    <ds:schemaRef ds:uri="http://schemas.openxmlformats.org/package/2006/metadata/core-properties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e64a528b-f3bd-4a9a-86df-61b81d7e828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7B3699-5A14-4603-A78E-11D387A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809A7-4525-4928-93F7-BB297929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Martone</dc:creator>
  <cp:keywords/>
  <dc:description/>
  <cp:lastModifiedBy>Inclusion Europe Secretariat</cp:lastModifiedBy>
  <cp:revision>2</cp:revision>
  <dcterms:created xsi:type="dcterms:W3CDTF">2019-09-24T10:02:00Z</dcterms:created>
  <dcterms:modified xsi:type="dcterms:W3CDTF">2019-09-24T10:02:00Z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