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4B1A8" w14:textId="33E71329" w:rsidR="00FC1DE3" w:rsidRPr="001B4E85" w:rsidRDefault="00FC1DE3" w:rsidP="00AA2868">
      <w:pPr>
        <w:spacing w:after="0" w:line="360" w:lineRule="auto"/>
        <w:jc w:val="both"/>
        <w:rPr>
          <w:lang w:val="en-GB"/>
        </w:rPr>
      </w:pPr>
    </w:p>
    <w:p w14:paraId="42D6EA9B" w14:textId="49F30690" w:rsidR="0081044D" w:rsidRPr="001B4E85" w:rsidRDefault="0081044D" w:rsidP="00AA2868">
      <w:pPr>
        <w:spacing w:after="0" w:line="360" w:lineRule="auto"/>
        <w:jc w:val="both"/>
        <w:rPr>
          <w:lang w:val="en-GB"/>
        </w:rPr>
      </w:pPr>
    </w:p>
    <w:p w14:paraId="0B4F9C61" w14:textId="408CE289" w:rsidR="0081044D" w:rsidRPr="001B4E85" w:rsidRDefault="0081044D" w:rsidP="0081044D">
      <w:pPr>
        <w:spacing w:after="0" w:line="360" w:lineRule="auto"/>
        <w:jc w:val="right"/>
      </w:pPr>
      <w:r>
        <w:t xml:space="preserve">Bruxelles, den 19. maj 2020 </w:t>
      </w:r>
    </w:p>
    <w:p w14:paraId="77DB71F1" w14:textId="77777777" w:rsidR="0081044D" w:rsidRPr="001B4E85" w:rsidRDefault="0081044D" w:rsidP="0081044D">
      <w:pPr>
        <w:spacing w:after="0" w:line="360" w:lineRule="auto"/>
        <w:jc w:val="right"/>
        <w:rPr>
          <w:lang w:val="en-GB"/>
        </w:rPr>
      </w:pPr>
    </w:p>
    <w:p w14:paraId="514CDC58" w14:textId="09E867E9" w:rsidR="0081044D" w:rsidRPr="001B4E85" w:rsidRDefault="0081044D" w:rsidP="0081044D">
      <w:pPr>
        <w:spacing w:after="0" w:line="360" w:lineRule="auto"/>
        <w:jc w:val="center"/>
        <w:rPr>
          <w:sz w:val="28"/>
          <w:szCs w:val="28"/>
        </w:rPr>
      </w:pPr>
      <w:r>
        <w:rPr>
          <w:sz w:val="28"/>
          <w:szCs w:val="28"/>
        </w:rPr>
        <w:t>Erklæring PETI-udvalget, andragende nr. 470/2020</w:t>
      </w:r>
    </w:p>
    <w:p w14:paraId="0B98D6E6" w14:textId="77777777" w:rsidR="0081044D" w:rsidRPr="001B4E85" w:rsidRDefault="0081044D" w:rsidP="00AA2868">
      <w:pPr>
        <w:spacing w:after="0" w:line="360" w:lineRule="auto"/>
        <w:jc w:val="both"/>
        <w:rPr>
          <w:lang w:val="en-GB"/>
        </w:rPr>
      </w:pPr>
    </w:p>
    <w:p w14:paraId="149BC952" w14:textId="0CAE08EB" w:rsidR="00FC1DE3" w:rsidRPr="001B4E85" w:rsidRDefault="00FC1DE3" w:rsidP="00AA2868">
      <w:pPr>
        <w:spacing w:after="0" w:line="360" w:lineRule="auto"/>
        <w:jc w:val="both"/>
      </w:pPr>
      <w:r>
        <w:t xml:space="preserve">Kære udvalgsmedlemmer,  </w:t>
      </w:r>
    </w:p>
    <w:p w14:paraId="2CEE58C1" w14:textId="4ECFAA19" w:rsidR="00FC1DE3" w:rsidRPr="001B4E85" w:rsidRDefault="00FC1DE3" w:rsidP="00AA2868">
      <w:pPr>
        <w:spacing w:after="0" w:line="360" w:lineRule="auto"/>
        <w:jc w:val="both"/>
        <w:rPr>
          <w:lang w:val="en-GB"/>
        </w:rPr>
      </w:pPr>
    </w:p>
    <w:p w14:paraId="0FBD4D96" w14:textId="042E0421" w:rsidR="00FC1DE3" w:rsidRPr="001B4E85" w:rsidRDefault="00FC1DE3" w:rsidP="00AA2868">
      <w:pPr>
        <w:spacing w:after="0" w:line="360" w:lineRule="auto"/>
        <w:jc w:val="both"/>
      </w:pPr>
      <w:r>
        <w:t>Jeg vil gerne takke jer for muligheden for at redegøre for vores andragende om at beskytte rettighederne for mennesker med intellektuelle handicap under og efter nødsituationen med coronavirus.</w:t>
      </w:r>
    </w:p>
    <w:p w14:paraId="366D6033" w14:textId="77777777" w:rsidR="000A1C56" w:rsidRPr="001B4E85" w:rsidRDefault="000A1C56" w:rsidP="00AA2868">
      <w:pPr>
        <w:spacing w:after="0" w:line="360" w:lineRule="auto"/>
        <w:jc w:val="both"/>
        <w:rPr>
          <w:lang w:val="en-GB"/>
        </w:rPr>
      </w:pPr>
    </w:p>
    <w:p w14:paraId="537CB8BA" w14:textId="029D2ABD" w:rsidR="00FC1DE3" w:rsidRPr="001B4E85" w:rsidRDefault="00FC1DE3" w:rsidP="00AA2868">
      <w:pPr>
        <w:spacing w:after="0" w:line="360" w:lineRule="auto"/>
        <w:jc w:val="both"/>
      </w:pPr>
      <w:r>
        <w:t xml:space="preserve">Jeg talerpå vegne Inclusion Europe, den europæiske bevægelse for mennesker med intellektuelle handicap og deres familier. </w:t>
      </w:r>
    </w:p>
    <w:p w14:paraId="7EA5F9AB" w14:textId="3ED0C581" w:rsidR="00FC1DE3" w:rsidRDefault="00FC1DE3" w:rsidP="00AA2868">
      <w:pPr>
        <w:spacing w:after="0" w:line="360" w:lineRule="auto"/>
        <w:jc w:val="both"/>
      </w:pPr>
      <w:r>
        <w:t>Grunden til vores andragende er, at vi ønsker at henlede jeres opmærksomhed på de adskillige tilfælde af nationale love og praksis, der er uforenelige med europæisk lovgivning og konventionen om rettigheder for personer med handicap.</w:t>
      </w:r>
    </w:p>
    <w:p w14:paraId="6484A39C" w14:textId="723347F7" w:rsidR="00FB40D5" w:rsidRPr="001B4E85" w:rsidRDefault="00FB40D5" w:rsidP="00AA2868">
      <w:pPr>
        <w:spacing w:after="0" w:line="360" w:lineRule="auto"/>
        <w:jc w:val="both"/>
      </w:pPr>
      <w:r>
        <w:t>Det er vigtigt ikke blot lige nu at håndtere den diskrimination, som mennesker med handicap udsættes for, men også at drage lære af den til brug for mulige fremtidige nødsituationer.</w:t>
      </w:r>
    </w:p>
    <w:p w14:paraId="285AAF65" w14:textId="3A077C93" w:rsidR="00620EF6" w:rsidRPr="001B4E85" w:rsidRDefault="00620EF6" w:rsidP="00AA2868">
      <w:pPr>
        <w:spacing w:after="0" w:line="360" w:lineRule="auto"/>
        <w:jc w:val="both"/>
        <w:rPr>
          <w:lang w:val="en-GB"/>
        </w:rPr>
      </w:pPr>
    </w:p>
    <w:p w14:paraId="54CAC9B0" w14:textId="77777777" w:rsidR="001E3740" w:rsidRPr="001B4E85" w:rsidRDefault="00CA04F3" w:rsidP="001E3740">
      <w:pPr>
        <w:spacing w:after="0" w:line="360" w:lineRule="auto"/>
        <w:jc w:val="both"/>
      </w:pPr>
      <w:r>
        <w:t xml:space="preserve">   </w:t>
      </w:r>
    </w:p>
    <w:p w14:paraId="0543C2E0" w14:textId="666D44BA" w:rsidR="009C31D4" w:rsidRPr="001B4E85" w:rsidRDefault="001E3740" w:rsidP="001E3740">
      <w:pPr>
        <w:spacing w:after="0" w:line="360" w:lineRule="auto"/>
        <w:jc w:val="both"/>
      </w:pPr>
      <w:r>
        <w:t xml:space="preserve">For det første vil vi bede om, at EU foretager undersøgelser. </w:t>
      </w:r>
    </w:p>
    <w:p w14:paraId="3B52ADBA" w14:textId="6DDF9C4C" w:rsidR="00196217" w:rsidRPr="001B4E85" w:rsidRDefault="00196217" w:rsidP="00AA2868">
      <w:pPr>
        <w:spacing w:after="0" w:line="360" w:lineRule="auto"/>
        <w:jc w:val="both"/>
        <w:rPr>
          <w:lang w:val="en-GB"/>
        </w:rPr>
      </w:pPr>
    </w:p>
    <w:p w14:paraId="55E7FD25" w14:textId="58E5F519" w:rsidR="001E3740" w:rsidRPr="001B4E85" w:rsidRDefault="00444ACF" w:rsidP="00444ACF">
      <w:pPr>
        <w:spacing w:after="0" w:line="360" w:lineRule="auto"/>
        <w:jc w:val="both"/>
      </w:pPr>
      <w:r>
        <w:t xml:space="preserve">Gennem hele sundhedskrisen har vores medlemmer meldt om tilfælde af diskrimination og krænkelse af deres rettigheder, f.eks. diskriminerende retningslinjer for visitation, </w:t>
      </w:r>
      <w:r>
        <w:lastRenderedPageBreak/>
        <w:t xml:space="preserve">medicinsk forskelsbehandling på hospitaler eller tilfælde, hvor, når de blev tilkaldt, ambulancer ikke engang ville komme og hente mennesker med handicap. </w:t>
      </w:r>
    </w:p>
    <w:p w14:paraId="64C42F88" w14:textId="1C2954CF" w:rsidR="001E3740" w:rsidRPr="001B4E85" w:rsidRDefault="00F766E9" w:rsidP="00444ACF">
      <w:pPr>
        <w:spacing w:after="0" w:line="360" w:lineRule="auto"/>
        <w:jc w:val="both"/>
      </w:pPr>
      <w:r>
        <w:t xml:space="preserve">Når der en gang imellem ikke var nogen udtrykkelige retningslinjer, valgte sundhedspersonale ikke at tage sig af mennesker med handicap, bare fordi de havde et handicap. </w:t>
      </w:r>
    </w:p>
    <w:p w14:paraId="292FCE62" w14:textId="77777777" w:rsidR="00F21961" w:rsidRPr="00FD169E" w:rsidRDefault="00F21961" w:rsidP="00444ACF">
      <w:pPr>
        <w:spacing w:after="0" w:line="360" w:lineRule="auto"/>
        <w:jc w:val="both"/>
      </w:pPr>
    </w:p>
    <w:p w14:paraId="758B61AF" w14:textId="77777777" w:rsidR="00B37C8F" w:rsidRPr="00FD169E" w:rsidRDefault="00B37C8F" w:rsidP="00444ACF">
      <w:pPr>
        <w:spacing w:after="0" w:line="360" w:lineRule="auto"/>
        <w:jc w:val="both"/>
      </w:pPr>
    </w:p>
    <w:p w14:paraId="054B10B0" w14:textId="27BB4D85" w:rsidR="00444ACF" w:rsidRPr="001B4E85" w:rsidRDefault="00444ACF" w:rsidP="00444ACF">
      <w:pPr>
        <w:spacing w:after="0" w:line="360" w:lineRule="auto"/>
        <w:jc w:val="both"/>
      </w:pPr>
      <w:r>
        <w:t xml:space="preserve">Disse beslutninger er diskriminerende og bygger på tanken om, at en handicappet persons liv under alle omstændigheder ikke ville være indsatsen værd.   </w:t>
      </w:r>
    </w:p>
    <w:p w14:paraId="6855A286" w14:textId="77777777" w:rsidR="005A18E7" w:rsidRPr="001B4E85" w:rsidRDefault="005A18E7" w:rsidP="001B6B9F">
      <w:pPr>
        <w:spacing w:after="0" w:line="360" w:lineRule="auto"/>
        <w:jc w:val="both"/>
        <w:rPr>
          <w:lang w:val="en-GB"/>
        </w:rPr>
      </w:pPr>
    </w:p>
    <w:p w14:paraId="70E65EC1" w14:textId="213CCF11" w:rsidR="001B6B9F" w:rsidRPr="001B4E85" w:rsidRDefault="00EB0D8C" w:rsidP="001B6B9F">
      <w:pPr>
        <w:spacing w:after="0" w:line="360" w:lineRule="auto"/>
        <w:jc w:val="both"/>
      </w:pPr>
      <w:r>
        <w:t xml:space="preserve">Vi mener, at EU bør foretage undersøgelser af krænkende procedurer og adfærd, der har ført til nægtelse af pleje, bør sikre kompensation til familier og enkeltpersoner og fordømme den pågældende praksis. </w:t>
      </w:r>
    </w:p>
    <w:p w14:paraId="50CDF64B" w14:textId="47644C98" w:rsidR="001B6B9F" w:rsidRPr="001B4E85" w:rsidRDefault="001B6B9F" w:rsidP="001B6B9F">
      <w:pPr>
        <w:spacing w:after="0" w:line="360" w:lineRule="auto"/>
        <w:jc w:val="both"/>
      </w:pPr>
      <w:r>
        <w:t xml:space="preserve">Det er på tide, at man i Europa ikke længere ser handicap fra et rent medicinsk perspektiv, og at sundhedspersonale holder op med at vurdere værdien af et liv på grundlag af diskriminerende fordomme. </w:t>
      </w:r>
    </w:p>
    <w:p w14:paraId="086E6F8B" w14:textId="77777777" w:rsidR="001B6B9F" w:rsidRPr="001B4E85" w:rsidRDefault="001B6B9F" w:rsidP="001B6B9F">
      <w:pPr>
        <w:spacing w:after="0" w:line="360" w:lineRule="auto"/>
        <w:jc w:val="both"/>
        <w:rPr>
          <w:lang w:val="en-GB"/>
        </w:rPr>
      </w:pPr>
    </w:p>
    <w:p w14:paraId="67DC1B1F" w14:textId="77777777" w:rsidR="00D72D28" w:rsidRPr="001B4E85" w:rsidRDefault="00633CFC" w:rsidP="00AA2868">
      <w:pPr>
        <w:spacing w:after="0" w:line="360" w:lineRule="auto"/>
        <w:jc w:val="both"/>
      </w:pPr>
      <w:r>
        <w:t xml:space="preserve">Med hensyn til bosteder, som var frygtelige arnesteder for infektion, vil vi gerne have, at EU foretager undersøgelser og giver konkrete oplysninger om, hvad der skete. </w:t>
      </w:r>
    </w:p>
    <w:p w14:paraId="3D83CD9C" w14:textId="78A7521A" w:rsidR="00196217" w:rsidRPr="001B4E85" w:rsidRDefault="00662EDE" w:rsidP="00AA2868">
      <w:pPr>
        <w:spacing w:after="0" w:line="360" w:lineRule="auto"/>
        <w:jc w:val="both"/>
      </w:pPr>
      <w:r>
        <w:t xml:space="preserve">For eksempel at undersøge, om mennesker fik tilstrækkelig beskyttelse og passende pleje, når de var syge, og at stille data til rådighed, der sammenligner dødeligheden i samme periode de sidste 3 år og nu. </w:t>
      </w:r>
    </w:p>
    <w:p w14:paraId="53AC5716" w14:textId="69558B55" w:rsidR="001A1B53" w:rsidRPr="001B4E85" w:rsidRDefault="001A1B53" w:rsidP="00AA2868">
      <w:pPr>
        <w:spacing w:after="0" w:line="360" w:lineRule="auto"/>
        <w:jc w:val="both"/>
      </w:pPr>
      <w:r>
        <w:t xml:space="preserve">Vi ville også gerne have dødeligheden for mennesker med handicap, opdelt efter type handicap, alder og køn, </w:t>
      </w:r>
      <w:r>
        <w:rPr>
          <w:color w:val="000000"/>
          <w:sz w:val="21"/>
          <w:szCs w:val="21"/>
          <w:shd w:val="clear" w:color="auto" w:fill="FFFFFF"/>
        </w:rPr>
        <w:t>så der kan udvikles målrettede støtteforanstaltninger, der kan forhindre, at handicappedes situation forværres.</w:t>
      </w:r>
    </w:p>
    <w:p w14:paraId="57CAF546" w14:textId="203050DA" w:rsidR="00196217" w:rsidRPr="001B4E85" w:rsidRDefault="00196217" w:rsidP="00AA2868">
      <w:pPr>
        <w:spacing w:after="0" w:line="360" w:lineRule="auto"/>
        <w:jc w:val="both"/>
        <w:rPr>
          <w:lang w:val="en-GB"/>
        </w:rPr>
      </w:pPr>
    </w:p>
    <w:p w14:paraId="590EEF44" w14:textId="54EE2862" w:rsidR="009C31D4" w:rsidRPr="006D6D50" w:rsidRDefault="009C31D4" w:rsidP="00AA2868">
      <w:pPr>
        <w:spacing w:after="0" w:line="360" w:lineRule="auto"/>
        <w:jc w:val="both"/>
        <w:rPr>
          <w:lang w:val="en-GB"/>
        </w:rPr>
      </w:pPr>
    </w:p>
    <w:p w14:paraId="4F9021ED" w14:textId="4605A588" w:rsidR="009C31D4" w:rsidRPr="001B4E85" w:rsidRDefault="0000121F" w:rsidP="00AA2868">
      <w:pPr>
        <w:spacing w:after="0" w:line="360" w:lineRule="auto"/>
        <w:jc w:val="both"/>
      </w:pPr>
      <w:r>
        <w:t xml:space="preserve">For det andet ønsker vi, at EU afsætter midler og penge, så man kan forhindre, at der gøres mennesker med handicap yderligere fortræd. </w:t>
      </w:r>
    </w:p>
    <w:p w14:paraId="477D40D0" w14:textId="77777777" w:rsidR="0000121F" w:rsidRPr="001B4E85" w:rsidRDefault="0000121F" w:rsidP="00AA2868">
      <w:pPr>
        <w:spacing w:after="0" w:line="360" w:lineRule="auto"/>
        <w:jc w:val="both"/>
        <w:rPr>
          <w:lang w:val="en-GB"/>
        </w:rPr>
      </w:pPr>
    </w:p>
    <w:p w14:paraId="03920218" w14:textId="0475B8AD" w:rsidR="00044E06" w:rsidRPr="006D6D50" w:rsidRDefault="00EB0D8C" w:rsidP="0000121F">
      <w:pPr>
        <w:spacing w:after="0" w:line="360" w:lineRule="auto"/>
        <w:jc w:val="both"/>
        <w:rPr>
          <w:rFonts w:eastAsia="Times New Roman"/>
        </w:rPr>
      </w:pPr>
      <w:r>
        <w:lastRenderedPageBreak/>
        <w:t xml:space="preserve">Da der er ved at blive udarbejdet mange genopretningsplaner og løsninger for at redde vores økonomier, for at garantere adgang til offentlige tjenester, til genåbning af skoler og så videre, beder vi om, at disse planer ikke kun tager højde for mennesker med handicap, men specifikt omhandler deres særlige behov ved at indføre en øremærket EU-finansiering fra det europæiske Coronavirus Response Investment Initiative. </w:t>
      </w:r>
    </w:p>
    <w:p w14:paraId="165ED27D" w14:textId="5755B9E5" w:rsidR="00044E06" w:rsidRPr="006D6D50" w:rsidRDefault="00044E06" w:rsidP="00AA2868">
      <w:pPr>
        <w:spacing w:after="0" w:line="360" w:lineRule="auto"/>
        <w:jc w:val="both"/>
        <w:rPr>
          <w:rFonts w:eastAsia="Times New Roman"/>
          <w:lang w:val="en-GB"/>
        </w:rPr>
      </w:pPr>
    </w:p>
    <w:p w14:paraId="75B80673" w14:textId="77777777" w:rsidR="00294D56" w:rsidRPr="001B4E85" w:rsidRDefault="00294D56" w:rsidP="00AA2868">
      <w:pPr>
        <w:spacing w:after="0" w:line="360" w:lineRule="auto"/>
        <w:jc w:val="both"/>
        <w:rPr>
          <w:lang w:val="en-GB"/>
        </w:rPr>
      </w:pPr>
    </w:p>
    <w:p w14:paraId="60BB2B3B" w14:textId="77777777" w:rsidR="008F14B2" w:rsidRPr="006D6D50" w:rsidRDefault="008F14B2" w:rsidP="005B6F94">
      <w:pPr>
        <w:spacing w:after="0" w:line="360" w:lineRule="auto"/>
        <w:jc w:val="both"/>
        <w:rPr>
          <w:rFonts w:eastAsia="Times New Roman"/>
          <w:lang w:val="en-GB"/>
        </w:rPr>
      </w:pPr>
    </w:p>
    <w:p w14:paraId="62FD8790" w14:textId="77777777" w:rsidR="008F14B2" w:rsidRPr="006D6D50" w:rsidRDefault="008F14B2" w:rsidP="005B6F94">
      <w:pPr>
        <w:spacing w:after="0" w:line="360" w:lineRule="auto"/>
        <w:jc w:val="both"/>
        <w:rPr>
          <w:rFonts w:eastAsia="Times New Roman"/>
          <w:lang w:val="en-GB"/>
        </w:rPr>
      </w:pPr>
    </w:p>
    <w:p w14:paraId="2A56B19E" w14:textId="09F97816" w:rsidR="006F4336" w:rsidRPr="006D6D50" w:rsidRDefault="005B6F94" w:rsidP="005B6F94">
      <w:pPr>
        <w:spacing w:after="0" w:line="360" w:lineRule="auto"/>
        <w:jc w:val="both"/>
        <w:rPr>
          <w:rFonts w:eastAsia="Times New Roman"/>
        </w:rPr>
      </w:pPr>
      <w:r>
        <w:t xml:space="preserve">EU bør sikre, at mennesker med handicap ikke isoleres yderligere i genåbningsfasen. Da nogle måske ikke er i stand til at holde fysisk afstand, vil staterne måske bruge den lette løsning og anbefale, at mennesker med intellektuelle handicap bliver hjemme. Dette ville skabe mere adskillelse. </w:t>
      </w:r>
    </w:p>
    <w:p w14:paraId="548DFC1E" w14:textId="77777777" w:rsidR="008F14B2" w:rsidRPr="00FD169E" w:rsidRDefault="008F14B2" w:rsidP="008F14B2">
      <w:pPr>
        <w:spacing w:after="0" w:line="360" w:lineRule="auto"/>
        <w:jc w:val="both"/>
        <w:rPr>
          <w:rFonts w:eastAsia="Times New Roman"/>
        </w:rPr>
      </w:pPr>
    </w:p>
    <w:p w14:paraId="7EC47262" w14:textId="77777777" w:rsidR="000A3399" w:rsidRPr="006D6D50" w:rsidRDefault="000A3399" w:rsidP="000A3399">
      <w:pPr>
        <w:spacing w:after="0" w:line="360" w:lineRule="auto"/>
        <w:jc w:val="both"/>
        <w:rPr>
          <w:rFonts w:eastAsia="Times New Roman"/>
        </w:rPr>
      </w:pPr>
      <w:r>
        <w:t>Der bør særligt afsættes midler til samfundsbaserede tjenester til støtte af handicappede og tjenester, der understøtter dem i nødsituationer og inden for sundhedsvæsenet for at sikre den samme sundheds- og sikkerhedsbeskyttelse som andre.</w:t>
      </w:r>
    </w:p>
    <w:p w14:paraId="1E58EC2A" w14:textId="77777777" w:rsidR="000A3399" w:rsidRPr="00FD169E" w:rsidRDefault="000A3399" w:rsidP="008F14B2">
      <w:pPr>
        <w:spacing w:after="0" w:line="360" w:lineRule="auto"/>
        <w:jc w:val="both"/>
        <w:rPr>
          <w:rFonts w:eastAsia="Times New Roman"/>
        </w:rPr>
      </w:pPr>
    </w:p>
    <w:p w14:paraId="317EF5B2" w14:textId="48891B67" w:rsidR="006F4336" w:rsidRPr="006D6D50" w:rsidRDefault="008F14B2" w:rsidP="005B6F94">
      <w:pPr>
        <w:spacing w:after="0" w:line="360" w:lineRule="auto"/>
        <w:jc w:val="both"/>
        <w:rPr>
          <w:rFonts w:eastAsia="Times New Roman"/>
        </w:rPr>
      </w:pPr>
      <w:r>
        <w:t xml:space="preserve">Kommissionen bør udarbejde retningslinjer for at sikre, at EU-landene fokuserer på særligt sårbare grupper som personer med handicap og deres familier, når disse midler bruges. </w:t>
      </w:r>
    </w:p>
    <w:p w14:paraId="7CCE8637" w14:textId="4D39AE98" w:rsidR="00294D56" w:rsidRPr="001B4E85" w:rsidRDefault="002D2037" w:rsidP="005B6F94">
      <w:pPr>
        <w:spacing w:after="0" w:line="360" w:lineRule="auto"/>
        <w:jc w:val="both"/>
      </w:pPr>
      <w:r>
        <w:t xml:space="preserve">For eksempel retningslinjer, der sikrer, at børn med intellektuel handicap kommer tilbage i skole først, når de åbner igen. </w:t>
      </w:r>
    </w:p>
    <w:p w14:paraId="439CEFF5" w14:textId="495E7ADD" w:rsidR="008701B4" w:rsidRPr="006D6D50" w:rsidRDefault="008701B4" w:rsidP="008701B4">
      <w:pPr>
        <w:spacing w:after="0" w:line="360" w:lineRule="auto"/>
        <w:jc w:val="both"/>
        <w:rPr>
          <w:rFonts w:eastAsia="Times New Roman"/>
        </w:rPr>
      </w:pPr>
      <w:r>
        <w:t>EU skal også sikre, at personer med intellektuelle handicap ikke er de første, der mister deres arbejde, ved f.eks. at vedtage foranstaltninger, der sikrer en minimumsindkomst, for at tage hensyn til handicaprelaterede omkostninger.</w:t>
      </w:r>
    </w:p>
    <w:p w14:paraId="37516A4E" w14:textId="496802E2" w:rsidR="005B6F94" w:rsidRPr="001B4E85" w:rsidRDefault="005B6F94" w:rsidP="005B6F94">
      <w:pPr>
        <w:spacing w:after="0" w:line="360" w:lineRule="auto"/>
        <w:jc w:val="both"/>
        <w:rPr>
          <w:lang w:val="en-GB"/>
        </w:rPr>
      </w:pPr>
    </w:p>
    <w:p w14:paraId="36437C0F" w14:textId="2567C56B" w:rsidR="005B6F94" w:rsidRPr="006D6D50" w:rsidRDefault="005B6F94" w:rsidP="005B6F94">
      <w:pPr>
        <w:spacing w:after="0" w:line="360" w:lineRule="auto"/>
        <w:jc w:val="both"/>
        <w:rPr>
          <w:rFonts w:eastAsia="Times New Roman"/>
        </w:rPr>
      </w:pPr>
      <w:r>
        <w:t xml:space="preserve">Tak for jeres opmærksomhed. </w:t>
      </w:r>
    </w:p>
    <w:p w14:paraId="7E36530C" w14:textId="77777777" w:rsidR="00294D56" w:rsidRPr="006D6D50" w:rsidRDefault="00294D56" w:rsidP="00AA2868">
      <w:pPr>
        <w:spacing w:after="0" w:line="360" w:lineRule="auto"/>
        <w:jc w:val="both"/>
        <w:rPr>
          <w:lang w:val="en-GB"/>
        </w:rPr>
      </w:pPr>
    </w:p>
    <w:p w14:paraId="498CF773" w14:textId="3E081AB7" w:rsidR="0002192B" w:rsidRPr="006D6D50" w:rsidRDefault="0002192B" w:rsidP="00AA2868">
      <w:pPr>
        <w:spacing w:after="0" w:line="360" w:lineRule="auto"/>
        <w:jc w:val="both"/>
        <w:rPr>
          <w:lang w:val="en-GB"/>
        </w:rPr>
      </w:pPr>
    </w:p>
    <w:p w14:paraId="69F28805" w14:textId="77777777" w:rsidR="000A1C56" w:rsidRPr="001B4E85" w:rsidRDefault="000A1C56" w:rsidP="000A1C56">
      <w:pPr>
        <w:spacing w:after="0" w:line="360" w:lineRule="auto"/>
        <w:jc w:val="both"/>
        <w:rPr>
          <w:color w:val="000000" w:themeColor="text1"/>
          <w:lang w:val="en-GB"/>
        </w:rPr>
      </w:pPr>
    </w:p>
    <w:sectPr w:rsidR="000A1C56" w:rsidRPr="001B4E85" w:rsidSect="00FD169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0244C" w14:textId="77777777" w:rsidR="003C14DF" w:rsidRDefault="003C14DF" w:rsidP="0081044D">
      <w:pPr>
        <w:spacing w:after="0" w:line="240" w:lineRule="auto"/>
      </w:pPr>
      <w:r>
        <w:separator/>
      </w:r>
    </w:p>
  </w:endnote>
  <w:endnote w:type="continuationSeparator" w:id="0">
    <w:p w14:paraId="5DFA86C0" w14:textId="77777777" w:rsidR="003C14DF" w:rsidRDefault="003C14DF" w:rsidP="0081044D">
      <w:pPr>
        <w:spacing w:after="0" w:line="240" w:lineRule="auto"/>
      </w:pPr>
      <w:r>
        <w:continuationSeparator/>
      </w:r>
    </w:p>
  </w:endnote>
  <w:endnote w:type="continuationNotice" w:id="1">
    <w:p w14:paraId="6199D336" w14:textId="77777777" w:rsidR="003C14DF" w:rsidRDefault="003C1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5A80" w14:textId="77777777" w:rsidR="00FD169E" w:rsidRDefault="00FD1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1701512"/>
      <w:docPartObj>
        <w:docPartGallery w:val="Page Numbers (Bottom of Page)"/>
        <w:docPartUnique/>
      </w:docPartObj>
    </w:sdtPr>
    <w:sdtEndPr/>
    <w:sdtContent>
      <w:sdt>
        <w:sdtPr>
          <w:id w:val="-1769616900"/>
          <w:docPartObj>
            <w:docPartGallery w:val="Page Numbers (Top of Page)"/>
            <w:docPartUnique/>
          </w:docPartObj>
        </w:sdtPr>
        <w:sdtEndPr/>
        <w:sdtContent>
          <w:p w14:paraId="7E5E3401" w14:textId="77D0F24E" w:rsidR="0081044D" w:rsidRDefault="0081044D">
            <w:pPr>
              <w:pStyle w:val="Footer"/>
              <w:jc w:val="right"/>
            </w:pPr>
            <w:r>
              <w:t xml:space="preserve">Side </w:t>
            </w:r>
            <w:r>
              <w:rPr>
                <w:b/>
                <w:bCs/>
                <w:sz w:val="24"/>
                <w:szCs w:val="24"/>
              </w:rPr>
              <w:fldChar w:fldCharType="begin"/>
            </w:r>
            <w:r>
              <w:rPr>
                <w:b/>
                <w:bCs/>
              </w:rPr>
              <w:instrText xml:space="preserve"> PAGE </w:instrText>
            </w:r>
            <w:r>
              <w:rPr>
                <w:b/>
                <w:bCs/>
                <w:sz w:val="24"/>
                <w:szCs w:val="24"/>
              </w:rPr>
              <w:fldChar w:fldCharType="separate"/>
            </w:r>
            <w:r w:rsidR="006C19F2">
              <w:rPr>
                <w:b/>
                <w:bCs/>
              </w:rPr>
              <w:t>3</w:t>
            </w:r>
            <w:r>
              <w:rPr>
                <w:b/>
                <w:bCs/>
                <w:sz w:val="24"/>
                <w:szCs w:val="24"/>
              </w:rPr>
              <w:fldChar w:fldCharType="end"/>
            </w:r>
            <w:r>
              <w:t xml:space="preserve"> af </w:t>
            </w:r>
            <w:r>
              <w:rPr>
                <w:b/>
                <w:bCs/>
                <w:sz w:val="24"/>
                <w:szCs w:val="24"/>
              </w:rPr>
              <w:fldChar w:fldCharType="begin"/>
            </w:r>
            <w:r>
              <w:rPr>
                <w:b/>
                <w:bCs/>
              </w:rPr>
              <w:instrText xml:space="preserve"> NUMPAGES  </w:instrText>
            </w:r>
            <w:r>
              <w:rPr>
                <w:b/>
                <w:bCs/>
                <w:sz w:val="24"/>
                <w:szCs w:val="24"/>
              </w:rPr>
              <w:fldChar w:fldCharType="separate"/>
            </w:r>
            <w:r w:rsidR="006C19F2">
              <w:rPr>
                <w:b/>
                <w:bCs/>
              </w:rPr>
              <w:t>3</w:t>
            </w:r>
            <w:r>
              <w:rPr>
                <w:b/>
                <w:bCs/>
                <w:sz w:val="24"/>
                <w:szCs w:val="24"/>
              </w:rPr>
              <w:fldChar w:fldCharType="end"/>
            </w:r>
          </w:p>
        </w:sdtContent>
      </w:sdt>
    </w:sdtContent>
  </w:sdt>
  <w:p w14:paraId="6697095D" w14:textId="77777777" w:rsidR="0081044D" w:rsidRDefault="00810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97F7B" w14:textId="77777777" w:rsidR="007123D4" w:rsidRDefault="007123D4" w:rsidP="007123D4">
    <w:pPr>
      <w:spacing w:before="60"/>
      <w:rPr>
        <w:b/>
        <w:noProof/>
        <w:sz w:val="16"/>
        <w:szCs w:val="16"/>
        <w:lang w:val="en-GB"/>
      </w:rPr>
    </w:pPr>
  </w:p>
  <w:p w14:paraId="43FC7A0F" w14:textId="77777777" w:rsidR="007123D4" w:rsidRDefault="007123D4" w:rsidP="007123D4">
    <w:pPr>
      <w:spacing w:before="60"/>
      <w:rPr>
        <w:noProof/>
        <w:sz w:val="6"/>
        <w:szCs w:val="16"/>
        <w:lang w:val="en-GB"/>
      </w:rPr>
    </w:pPr>
    <w:r>
      <w:rPr>
        <w:rFonts w:ascii="Calibri" w:hAnsi="Calibri" w:cs="Calibri"/>
        <w:noProof/>
        <w:lang w:val="hu-HU"/>
      </w:rPr>
      <w:drawing>
        <wp:anchor distT="0" distB="0" distL="114300" distR="114300" simplePos="0" relativeHeight="251664384" behindDoc="1" locked="0" layoutInCell="1" allowOverlap="1" wp14:anchorId="2D7815D4" wp14:editId="72EA25C7">
          <wp:simplePos x="0" y="0"/>
          <wp:positionH relativeFrom="column">
            <wp:posOffset>4840605</wp:posOffset>
          </wp:positionH>
          <wp:positionV relativeFrom="paragraph">
            <wp:posOffset>32385</wp:posOffset>
          </wp:positionV>
          <wp:extent cx="647700" cy="431800"/>
          <wp:effectExtent l="0" t="0" r="0" b="6350"/>
          <wp:wrapTight wrapText="bothSides">
            <wp:wrapPolygon edited="0">
              <wp:start x="0" y="0"/>
              <wp:lineTo x="0" y="20965"/>
              <wp:lineTo x="20965" y="20965"/>
              <wp:lineTo x="20965" y="0"/>
              <wp:lineTo x="0" y="0"/>
            </wp:wrapPolygon>
          </wp:wrapTight>
          <wp:docPr id="5" name="Picture 5" descr="The 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The flag of the European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pic:spPr>
              </pic:pic>
            </a:graphicData>
          </a:graphic>
          <wp14:sizeRelH relativeFrom="page">
            <wp14:pctWidth>0</wp14:pctWidth>
          </wp14:sizeRelH>
          <wp14:sizeRelV relativeFrom="page">
            <wp14:pctHeight>0</wp14:pctHeight>
          </wp14:sizeRelV>
        </wp:anchor>
      </w:drawing>
    </w:r>
    <w:r>
      <w:rPr>
        <w:b/>
        <w:noProof/>
        <w:sz w:val="16"/>
        <w:szCs w:val="16"/>
        <w:lang w:val="en-GB"/>
      </w:rPr>
      <w:t>Inclusion Europe</w:t>
    </w:r>
    <w:r>
      <w:rPr>
        <w:noProof/>
        <w:sz w:val="16"/>
        <w:szCs w:val="16"/>
        <w:lang w:val="en-GB"/>
      </w:rPr>
      <w:br/>
      <w:t>European movement of people with intellectual disabilities and their families</w:t>
    </w:r>
    <w:r>
      <w:rPr>
        <w:noProof/>
        <w:sz w:val="16"/>
        <w:szCs w:val="16"/>
        <w:lang w:val="en-GB"/>
      </w:rPr>
      <w:tab/>
    </w:r>
    <w:r>
      <w:rPr>
        <w:noProof/>
        <w:sz w:val="16"/>
        <w:szCs w:val="16"/>
        <w:lang w:val="en-GB"/>
      </w:rPr>
      <w:tab/>
    </w:r>
    <w:r>
      <w:rPr>
        <w:noProof/>
        <w:sz w:val="6"/>
        <w:szCs w:val="16"/>
        <w:lang w:val="en-GB"/>
      </w:rPr>
      <w:tab/>
    </w:r>
    <w:r>
      <w:rPr>
        <w:noProof/>
        <w:sz w:val="6"/>
        <w:szCs w:val="16"/>
        <w:lang w:val="en-GB"/>
      </w:rPr>
      <w:tab/>
    </w:r>
    <w:r>
      <w:rPr>
        <w:noProof/>
        <w:sz w:val="6"/>
        <w:szCs w:val="16"/>
        <w:lang w:val="en-GB"/>
      </w:rPr>
      <w:tab/>
    </w:r>
    <w:r>
      <w:rPr>
        <w:noProof/>
        <w:sz w:val="6"/>
        <w:szCs w:val="16"/>
        <w:lang w:val="en-GB"/>
      </w:rPr>
      <w:tab/>
    </w:r>
    <w:r>
      <w:rPr>
        <w:noProof/>
        <w:sz w:val="6"/>
        <w:szCs w:val="16"/>
        <w:lang w:val="en-GB"/>
      </w:rPr>
      <w:tab/>
    </w:r>
    <w:r>
      <w:rPr>
        <w:noProof/>
        <w:sz w:val="6"/>
        <w:szCs w:val="16"/>
        <w:lang w:val="en-GB"/>
      </w:rPr>
      <w:tab/>
    </w:r>
  </w:p>
  <w:p w14:paraId="47E377BA" w14:textId="77777777" w:rsidR="007123D4" w:rsidRDefault="007123D4" w:rsidP="007123D4">
    <w:pPr>
      <w:tabs>
        <w:tab w:val="right" w:pos="8647"/>
      </w:tabs>
      <w:spacing w:before="60"/>
      <w:rPr>
        <w:noProof/>
        <w:sz w:val="6"/>
        <w:szCs w:val="16"/>
        <w:lang w:val="en-GB"/>
      </w:rPr>
    </w:pPr>
    <w:r>
      <w:rPr>
        <w:noProof/>
        <w:sz w:val="14"/>
        <w:szCs w:val="14"/>
        <w:lang w:val="en-GB"/>
      </w:rPr>
      <w:t>Avenue des Arts 3, 1210 Brussels, Belgium</w:t>
    </w:r>
    <w:r>
      <w:rPr>
        <w:noProof/>
        <w:sz w:val="14"/>
        <w:szCs w:val="14"/>
        <w:lang w:val="en-GB"/>
      </w:rPr>
      <w:tab/>
    </w:r>
    <w:r>
      <w:rPr>
        <w:noProof/>
        <w:sz w:val="14"/>
        <w:szCs w:val="14"/>
        <w:lang w:val="en-GB"/>
      </w:rPr>
      <w:br/>
      <w:t xml:space="preserve">+32 25 02 28 15 </w:t>
    </w:r>
    <w:r>
      <w:rPr>
        <w:noProof/>
        <w:sz w:val="14"/>
        <w:szCs w:val="14"/>
        <w:lang w:val="en-GB"/>
      </w:rPr>
      <w:tab/>
      <w:t>Co-funded by</w:t>
    </w:r>
    <w:r>
      <w:rPr>
        <w:noProof/>
        <w:sz w:val="14"/>
        <w:szCs w:val="14"/>
        <w:lang w:val="en-GB"/>
      </w:rPr>
      <w:br/>
    </w:r>
    <w:hyperlink r:id="rId2" w:history="1">
      <w:r>
        <w:rPr>
          <w:rStyle w:val="Hyperlink"/>
          <w:color w:val="auto"/>
          <w:sz w:val="14"/>
          <w:szCs w:val="14"/>
          <w:u w:val="none"/>
          <w:lang w:val="en-GB"/>
        </w:rPr>
        <w:t>secretariat@inclusion-europe.org</w:t>
      </w:r>
    </w:hyperlink>
    <w:r>
      <w:rPr>
        <w:noProof/>
        <w:sz w:val="14"/>
        <w:szCs w:val="14"/>
        <w:lang w:val="en-GB"/>
      </w:rPr>
      <w:t xml:space="preserve"> </w:t>
    </w:r>
    <w:r>
      <w:rPr>
        <w:noProof/>
        <w:sz w:val="14"/>
        <w:szCs w:val="14"/>
        <w:lang w:val="en-GB"/>
      </w:rPr>
      <w:tab/>
      <w:t>the European Union</w:t>
    </w:r>
    <w:r>
      <w:rPr>
        <w:noProof/>
        <w:sz w:val="14"/>
        <w:szCs w:val="14"/>
        <w:lang w:val="en-GB"/>
      </w:rPr>
      <w:br/>
    </w:r>
  </w:p>
  <w:p w14:paraId="7C74F215" w14:textId="77777777" w:rsidR="007123D4" w:rsidRDefault="007123D4" w:rsidP="007123D4">
    <w:pPr>
      <w:tabs>
        <w:tab w:val="left" w:pos="284"/>
        <w:tab w:val="left" w:pos="2552"/>
        <w:tab w:val="left" w:pos="4678"/>
        <w:tab w:val="right" w:pos="8647"/>
      </w:tabs>
      <w:rPr>
        <w:noProof/>
        <w:sz w:val="14"/>
        <w:szCs w:val="14"/>
        <w:lang w:val="en-GB"/>
      </w:rPr>
    </w:pPr>
    <w:r>
      <w:rPr>
        <w:rFonts w:ascii="Calibri" w:hAnsi="Calibri" w:cs="Calibri"/>
        <w:noProof/>
        <w:lang w:val="hu-HU"/>
      </w:rPr>
      <w:drawing>
        <wp:anchor distT="0" distB="0" distL="114300" distR="114300" simplePos="0" relativeHeight="251662336" behindDoc="0" locked="0" layoutInCell="1" allowOverlap="1" wp14:anchorId="1BB8333D" wp14:editId="04926D07">
          <wp:simplePos x="0" y="0"/>
          <wp:positionH relativeFrom="page">
            <wp:posOffset>3740785</wp:posOffset>
          </wp:positionH>
          <wp:positionV relativeFrom="paragraph">
            <wp:posOffset>45085</wp:posOffset>
          </wp:positionV>
          <wp:extent cx="97155" cy="971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lang w:val="hu-HU"/>
      </w:rPr>
      <w:drawing>
        <wp:anchor distT="0" distB="0" distL="114300" distR="114300" simplePos="0" relativeHeight="251663360" behindDoc="0" locked="0" layoutInCell="1" allowOverlap="1" wp14:anchorId="006D4C0F" wp14:editId="7C0B9CDC">
          <wp:simplePos x="0" y="0"/>
          <wp:positionH relativeFrom="margin">
            <wp:posOffset>4101465</wp:posOffset>
          </wp:positionH>
          <wp:positionV relativeFrom="paragraph">
            <wp:posOffset>34925</wp:posOffset>
          </wp:positionV>
          <wp:extent cx="97155" cy="971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lang w:val="hu-HU"/>
      </w:rPr>
      <w:drawing>
        <wp:anchor distT="0" distB="0" distL="114300" distR="114300" simplePos="0" relativeHeight="251661312" behindDoc="0" locked="0" layoutInCell="1" allowOverlap="1" wp14:anchorId="648D93B7" wp14:editId="2668B929">
          <wp:simplePos x="0" y="0"/>
          <wp:positionH relativeFrom="margin">
            <wp:posOffset>1489075</wp:posOffset>
          </wp:positionH>
          <wp:positionV relativeFrom="paragraph">
            <wp:posOffset>36195</wp:posOffset>
          </wp:positionV>
          <wp:extent cx="97155" cy="971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5">
                    <a:extLst>
                      <a:ext uri="{28A0092B-C50C-407E-A947-70E740481C1C}">
                        <a14:useLocalDpi xmlns:a14="http://schemas.microsoft.com/office/drawing/2010/main" val="0"/>
                      </a:ext>
                    </a:extLst>
                  </a:blip>
                  <a:srcRect l="-192" t="-192" r="-192" b="-192"/>
                  <a:stretch>
                    <a:fillRect/>
                  </a:stretch>
                </pic:blipFill>
                <pic:spPr bwMode="auto">
                  <a:xfrm>
                    <a:off x="0" y="0"/>
                    <a:ext cx="97155" cy="97155"/>
                  </a:xfrm>
                  <a:prstGeom prst="rect">
                    <a:avLst/>
                  </a:prstGeom>
                  <a:noFill/>
                </pic:spPr>
              </pic:pic>
            </a:graphicData>
          </a:graphic>
          <wp14:sizeRelH relativeFrom="margin">
            <wp14:pctWidth>0</wp14:pctWidth>
          </wp14:sizeRelH>
          <wp14:sizeRelV relativeFrom="margin">
            <wp14:pctHeight>0</wp14:pctHeight>
          </wp14:sizeRelV>
        </wp:anchor>
      </w:drawing>
    </w:r>
    <w:hyperlink r:id="rId6" w:history="1">
      <w:r>
        <w:rPr>
          <w:rStyle w:val="Hyperlink"/>
          <w:noProof/>
          <w:color w:val="auto"/>
          <w:sz w:val="14"/>
          <w:szCs w:val="14"/>
          <w:u w:val="none"/>
          <w:lang w:val="en-GB"/>
        </w:rPr>
        <w:t>www.inclusion-europe.eu</w:t>
      </w:r>
    </w:hyperlink>
    <w:r>
      <w:rPr>
        <w:noProof/>
        <w:sz w:val="14"/>
        <w:szCs w:val="14"/>
        <w:lang w:val="en-GB"/>
      </w:rPr>
      <w:tab/>
      <w:t>@InclusionEurope</w:t>
    </w:r>
    <w:r>
      <w:rPr>
        <w:noProof/>
        <w:sz w:val="14"/>
        <w:szCs w:val="14"/>
        <w:lang w:val="en-GB"/>
      </w:rPr>
      <w:tab/>
      <w:t>@InclusionEurope</w:t>
    </w:r>
    <w:r>
      <w:rPr>
        <w:noProof/>
        <w:sz w:val="14"/>
        <w:szCs w:val="14"/>
        <w:lang w:val="en-GB"/>
      </w:rPr>
      <w:tab/>
      <w:t>youtube.com/InclusionEurope</w:t>
    </w:r>
  </w:p>
  <w:p w14:paraId="3214A45F" w14:textId="77777777" w:rsidR="00FD169E" w:rsidRPr="007123D4" w:rsidRDefault="00FD169E">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8513A" w14:textId="77777777" w:rsidR="003C14DF" w:rsidRDefault="003C14DF" w:rsidP="0081044D">
      <w:pPr>
        <w:spacing w:after="0" w:line="240" w:lineRule="auto"/>
      </w:pPr>
      <w:r>
        <w:separator/>
      </w:r>
    </w:p>
  </w:footnote>
  <w:footnote w:type="continuationSeparator" w:id="0">
    <w:p w14:paraId="25F88905" w14:textId="77777777" w:rsidR="003C14DF" w:rsidRDefault="003C14DF" w:rsidP="0081044D">
      <w:pPr>
        <w:spacing w:after="0" w:line="240" w:lineRule="auto"/>
      </w:pPr>
      <w:r>
        <w:continuationSeparator/>
      </w:r>
    </w:p>
  </w:footnote>
  <w:footnote w:type="continuationNotice" w:id="1">
    <w:p w14:paraId="756343BD" w14:textId="77777777" w:rsidR="003C14DF" w:rsidRDefault="003C14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85A6D" w14:textId="77777777" w:rsidR="00FD169E" w:rsidRDefault="00FD1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BFA35" w14:textId="77777777" w:rsidR="00FD169E" w:rsidRDefault="00FD1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25B40" w14:textId="77777777" w:rsidR="00FD169E" w:rsidRDefault="00FD169E" w:rsidP="00FD169E">
    <w:pPr>
      <w:tabs>
        <w:tab w:val="left" w:pos="2977"/>
        <w:tab w:val="center" w:pos="4513"/>
        <w:tab w:val="right" w:pos="9026"/>
      </w:tabs>
      <w:spacing w:after="0" w:line="240" w:lineRule="auto"/>
      <w:ind w:left="708"/>
      <w:jc w:val="right"/>
      <w:rPr>
        <w:rFonts w:cstheme="minorBidi"/>
        <w:b/>
        <w:noProof/>
        <w:color w:val="ED0F69"/>
        <w:sz w:val="20"/>
        <w:lang w:val="pt-PT" w:eastAsia="pt-PT"/>
      </w:rPr>
    </w:pPr>
    <w:r>
      <w:rPr>
        <w:noProof/>
        <w:lang w:val="de-DE"/>
      </w:rPr>
      <w:drawing>
        <wp:anchor distT="0" distB="0" distL="114300" distR="114300" simplePos="0" relativeHeight="251659264" behindDoc="1" locked="0" layoutInCell="1" allowOverlap="1" wp14:anchorId="13A0975F" wp14:editId="12DBE358">
          <wp:simplePos x="0" y="0"/>
          <wp:positionH relativeFrom="margin">
            <wp:posOffset>-285115</wp:posOffset>
          </wp:positionH>
          <wp:positionV relativeFrom="paragraph">
            <wp:posOffset>-408305</wp:posOffset>
          </wp:positionV>
          <wp:extent cx="2145665" cy="1202690"/>
          <wp:effectExtent l="0" t="0" r="6985" b="0"/>
          <wp:wrapTight wrapText="bothSides">
            <wp:wrapPolygon edited="0">
              <wp:start x="0" y="0"/>
              <wp:lineTo x="0" y="21212"/>
              <wp:lineTo x="21479" y="21212"/>
              <wp:lineTo x="214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1202690"/>
                  </a:xfrm>
                  <a:prstGeom prst="rect">
                    <a:avLst/>
                  </a:prstGeom>
                  <a:noFill/>
                </pic:spPr>
              </pic:pic>
            </a:graphicData>
          </a:graphic>
          <wp14:sizeRelH relativeFrom="margin">
            <wp14:pctWidth>0</wp14:pctWidth>
          </wp14:sizeRelH>
          <wp14:sizeRelV relativeFrom="margin">
            <wp14:pctHeight>0</wp14:pctHeight>
          </wp14:sizeRelV>
        </wp:anchor>
      </w:drawing>
    </w:r>
  </w:p>
  <w:p w14:paraId="65C36257" w14:textId="77777777" w:rsidR="00FD169E" w:rsidRDefault="00FD169E" w:rsidP="00FD169E">
    <w:pPr>
      <w:tabs>
        <w:tab w:val="left" w:pos="2977"/>
      </w:tabs>
      <w:spacing w:after="0" w:line="240" w:lineRule="auto"/>
      <w:rPr>
        <w:rFonts w:cstheme="minorBidi"/>
        <w:b/>
        <w:color w:val="000000" w:themeColor="text1"/>
        <w:spacing w:val="6"/>
        <w:sz w:val="18"/>
        <w:szCs w:val="18"/>
        <w:lang w:val="en-GB"/>
      </w:rPr>
    </w:pPr>
    <w:r>
      <w:rPr>
        <w:rFonts w:cstheme="minorBidi"/>
        <w:b/>
        <w:noProof/>
        <w:color w:val="ED0F69"/>
        <w:spacing w:val="10"/>
        <w:sz w:val="18"/>
        <w:szCs w:val="18"/>
        <w:lang w:val="pt-PT" w:eastAsia="pt-PT"/>
      </w:rPr>
      <w:tab/>
    </w:r>
    <w:r>
      <w:rPr>
        <w:rFonts w:cstheme="minorBidi"/>
        <w:b/>
        <w:noProof/>
        <w:color w:val="000000" w:themeColor="text1"/>
        <w:spacing w:val="6"/>
        <w:sz w:val="18"/>
        <w:szCs w:val="18"/>
        <w:lang w:val="pt-PT" w:eastAsia="pt-PT"/>
      </w:rPr>
      <w:t>Ambitions. Rights. Belonging.</w:t>
    </w:r>
    <w:r>
      <w:rPr>
        <w:rFonts w:cstheme="minorBidi"/>
        <w:b/>
        <w:color w:val="000000" w:themeColor="text1"/>
        <w:spacing w:val="6"/>
        <w:sz w:val="18"/>
        <w:szCs w:val="18"/>
        <w:lang w:val="en-GB"/>
      </w:rPr>
      <w:t xml:space="preserve"> </w:t>
    </w:r>
  </w:p>
  <w:p w14:paraId="142FD1EB" w14:textId="77777777" w:rsidR="00FD169E" w:rsidRDefault="00FD1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2C0F"/>
    <w:multiLevelType w:val="hybridMultilevel"/>
    <w:tmpl w:val="E522D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3A5218"/>
    <w:multiLevelType w:val="hybridMultilevel"/>
    <w:tmpl w:val="F0CEC80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A422E4"/>
    <w:multiLevelType w:val="hybridMultilevel"/>
    <w:tmpl w:val="A02AD3AE"/>
    <w:lvl w:ilvl="0" w:tplc="D168366E">
      <w:numFmt w:val="bullet"/>
      <w:lvlText w:val="-"/>
      <w:lvlJc w:val="left"/>
      <w:pPr>
        <w:ind w:left="720" w:hanging="360"/>
      </w:pPr>
      <w:rPr>
        <w:rFonts w:ascii="Open Sans" w:eastAsiaTheme="minorHAnsi" w:hAnsi="Open Sans" w:cs="Open San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AD33BDE"/>
    <w:multiLevelType w:val="hybridMultilevel"/>
    <w:tmpl w:val="97DC4FF2"/>
    <w:lvl w:ilvl="0" w:tplc="9342AE4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9B12A93"/>
    <w:multiLevelType w:val="hybridMultilevel"/>
    <w:tmpl w:val="B9AEEB3C"/>
    <w:lvl w:ilvl="0" w:tplc="F79CCAA6">
      <w:numFmt w:val="bullet"/>
      <w:lvlText w:val="-"/>
      <w:lvlJc w:val="left"/>
      <w:pPr>
        <w:ind w:left="720" w:hanging="360"/>
      </w:pPr>
      <w:rPr>
        <w:rFonts w:ascii="Open Sans" w:eastAsiaTheme="minorHAnsi"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37F2B82"/>
    <w:multiLevelType w:val="hybridMultilevel"/>
    <w:tmpl w:val="CA40809E"/>
    <w:lvl w:ilvl="0" w:tplc="08AE3C16">
      <w:start w:val="750"/>
      <w:numFmt w:val="bullet"/>
      <w:lvlText w:val="-"/>
      <w:lvlJc w:val="left"/>
      <w:pPr>
        <w:ind w:left="720" w:hanging="360"/>
      </w:pPr>
      <w:rPr>
        <w:rFonts w:ascii="Open Sans" w:eastAsiaTheme="minorHAnsi"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E3"/>
    <w:rsid w:val="0000121F"/>
    <w:rsid w:val="00003203"/>
    <w:rsid w:val="0002192B"/>
    <w:rsid w:val="00025005"/>
    <w:rsid w:val="0002742F"/>
    <w:rsid w:val="00044A5B"/>
    <w:rsid w:val="00044E06"/>
    <w:rsid w:val="000601A9"/>
    <w:rsid w:val="00092D2F"/>
    <w:rsid w:val="00093544"/>
    <w:rsid w:val="000A1C56"/>
    <w:rsid w:val="000A3399"/>
    <w:rsid w:val="000C62B9"/>
    <w:rsid w:val="000E3EB3"/>
    <w:rsid w:val="000F2E35"/>
    <w:rsid w:val="0011016B"/>
    <w:rsid w:val="001313C1"/>
    <w:rsid w:val="0017616F"/>
    <w:rsid w:val="00196217"/>
    <w:rsid w:val="001A1B53"/>
    <w:rsid w:val="001B35E9"/>
    <w:rsid w:val="001B4E85"/>
    <w:rsid w:val="001B6B9F"/>
    <w:rsid w:val="001E3740"/>
    <w:rsid w:val="002270B4"/>
    <w:rsid w:val="002449F9"/>
    <w:rsid w:val="00244E2A"/>
    <w:rsid w:val="00260904"/>
    <w:rsid w:val="00294D56"/>
    <w:rsid w:val="002B6B71"/>
    <w:rsid w:val="002D2037"/>
    <w:rsid w:val="002E5EB2"/>
    <w:rsid w:val="00365F84"/>
    <w:rsid w:val="00370DE8"/>
    <w:rsid w:val="003C14DF"/>
    <w:rsid w:val="003E41AB"/>
    <w:rsid w:val="00440661"/>
    <w:rsid w:val="00444ACF"/>
    <w:rsid w:val="0049420C"/>
    <w:rsid w:val="00496B93"/>
    <w:rsid w:val="004B677B"/>
    <w:rsid w:val="005058A0"/>
    <w:rsid w:val="00505E22"/>
    <w:rsid w:val="005A18E7"/>
    <w:rsid w:val="005B6F94"/>
    <w:rsid w:val="005E4034"/>
    <w:rsid w:val="005E5593"/>
    <w:rsid w:val="005E6D92"/>
    <w:rsid w:val="00611012"/>
    <w:rsid w:val="00620EF6"/>
    <w:rsid w:val="00633CFC"/>
    <w:rsid w:val="00662EDE"/>
    <w:rsid w:val="006C19F2"/>
    <w:rsid w:val="006D1690"/>
    <w:rsid w:val="006D6D50"/>
    <w:rsid w:val="006E726B"/>
    <w:rsid w:val="006F4336"/>
    <w:rsid w:val="007123D4"/>
    <w:rsid w:val="007868DE"/>
    <w:rsid w:val="00795033"/>
    <w:rsid w:val="007E13CE"/>
    <w:rsid w:val="00804ACE"/>
    <w:rsid w:val="0081044D"/>
    <w:rsid w:val="008248C7"/>
    <w:rsid w:val="008701B4"/>
    <w:rsid w:val="008835E3"/>
    <w:rsid w:val="008B592A"/>
    <w:rsid w:val="008B770D"/>
    <w:rsid w:val="008D3CF7"/>
    <w:rsid w:val="008F14B2"/>
    <w:rsid w:val="00942C21"/>
    <w:rsid w:val="00946E54"/>
    <w:rsid w:val="009474A2"/>
    <w:rsid w:val="00951FB3"/>
    <w:rsid w:val="00961E2E"/>
    <w:rsid w:val="009859D2"/>
    <w:rsid w:val="009C31D4"/>
    <w:rsid w:val="00A9353C"/>
    <w:rsid w:val="00AA2868"/>
    <w:rsid w:val="00AB08AC"/>
    <w:rsid w:val="00AC373F"/>
    <w:rsid w:val="00AC6752"/>
    <w:rsid w:val="00B37C8F"/>
    <w:rsid w:val="00B43629"/>
    <w:rsid w:val="00B46DAE"/>
    <w:rsid w:val="00B57C68"/>
    <w:rsid w:val="00B602AF"/>
    <w:rsid w:val="00BD0B86"/>
    <w:rsid w:val="00C04EF8"/>
    <w:rsid w:val="00C050D0"/>
    <w:rsid w:val="00C30AA2"/>
    <w:rsid w:val="00C77BF0"/>
    <w:rsid w:val="00CA04F3"/>
    <w:rsid w:val="00CE5286"/>
    <w:rsid w:val="00D10A79"/>
    <w:rsid w:val="00D11FD5"/>
    <w:rsid w:val="00D346D2"/>
    <w:rsid w:val="00D7035C"/>
    <w:rsid w:val="00D72D28"/>
    <w:rsid w:val="00DB1D84"/>
    <w:rsid w:val="00E60F7B"/>
    <w:rsid w:val="00E62B1F"/>
    <w:rsid w:val="00E92D0D"/>
    <w:rsid w:val="00EB0D8C"/>
    <w:rsid w:val="00EC028C"/>
    <w:rsid w:val="00EC6819"/>
    <w:rsid w:val="00EE0972"/>
    <w:rsid w:val="00F21961"/>
    <w:rsid w:val="00F41FFC"/>
    <w:rsid w:val="00F4229C"/>
    <w:rsid w:val="00F467AD"/>
    <w:rsid w:val="00F766E9"/>
    <w:rsid w:val="00FB40D5"/>
    <w:rsid w:val="00FC1DE3"/>
    <w:rsid w:val="00FD169E"/>
    <w:rsid w:val="00FE379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A59B"/>
  <w15:chartTrackingRefBased/>
  <w15:docId w15:val="{971E79E3-5267-44E0-8760-C08B0EC7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92B"/>
    <w:pPr>
      <w:ind w:left="720"/>
      <w:contextualSpacing/>
    </w:pPr>
  </w:style>
  <w:style w:type="character" w:styleId="Hyperlink">
    <w:name w:val="Hyperlink"/>
    <w:basedOn w:val="DefaultParagraphFont"/>
    <w:uiPriority w:val="99"/>
    <w:unhideWhenUsed/>
    <w:rsid w:val="0002192B"/>
    <w:rPr>
      <w:color w:val="0563C1"/>
      <w:u w:val="single"/>
    </w:rPr>
  </w:style>
  <w:style w:type="character" w:customStyle="1" w:styleId="UnresolvedMention1">
    <w:name w:val="Unresolved Mention1"/>
    <w:basedOn w:val="DefaultParagraphFont"/>
    <w:uiPriority w:val="99"/>
    <w:semiHidden/>
    <w:unhideWhenUsed/>
    <w:rsid w:val="0002192B"/>
    <w:rPr>
      <w:color w:val="605E5C"/>
      <w:shd w:val="clear" w:color="auto" w:fill="E1DFDD"/>
    </w:rPr>
  </w:style>
  <w:style w:type="paragraph" w:styleId="BalloonText">
    <w:name w:val="Balloon Text"/>
    <w:basedOn w:val="Normal"/>
    <w:link w:val="BalloonTextChar"/>
    <w:uiPriority w:val="99"/>
    <w:semiHidden/>
    <w:unhideWhenUsed/>
    <w:rsid w:val="00633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CFC"/>
    <w:rPr>
      <w:rFonts w:ascii="Segoe UI" w:hAnsi="Segoe UI" w:cs="Segoe UI"/>
      <w:sz w:val="18"/>
      <w:szCs w:val="18"/>
      <w:lang w:val="da-DK"/>
    </w:rPr>
  </w:style>
  <w:style w:type="character" w:styleId="FollowedHyperlink">
    <w:name w:val="FollowedHyperlink"/>
    <w:basedOn w:val="DefaultParagraphFont"/>
    <w:uiPriority w:val="99"/>
    <w:semiHidden/>
    <w:unhideWhenUsed/>
    <w:rsid w:val="005B6F94"/>
    <w:rPr>
      <w:color w:val="954F72" w:themeColor="followedHyperlink"/>
      <w:u w:val="single"/>
    </w:rPr>
  </w:style>
  <w:style w:type="paragraph" w:styleId="Header">
    <w:name w:val="header"/>
    <w:basedOn w:val="Normal"/>
    <w:link w:val="HeaderChar"/>
    <w:uiPriority w:val="99"/>
    <w:unhideWhenUsed/>
    <w:rsid w:val="00810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44D"/>
    <w:rPr>
      <w:lang w:val="da-DK"/>
    </w:rPr>
  </w:style>
  <w:style w:type="paragraph" w:styleId="Footer">
    <w:name w:val="footer"/>
    <w:basedOn w:val="Normal"/>
    <w:link w:val="FooterChar"/>
    <w:uiPriority w:val="99"/>
    <w:unhideWhenUsed/>
    <w:rsid w:val="00810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44D"/>
    <w:rPr>
      <w:lang w:val="da-DK"/>
    </w:rPr>
  </w:style>
  <w:style w:type="character" w:styleId="CommentReference">
    <w:name w:val="annotation reference"/>
    <w:basedOn w:val="DefaultParagraphFont"/>
    <w:uiPriority w:val="99"/>
    <w:semiHidden/>
    <w:unhideWhenUsed/>
    <w:rsid w:val="00B602AF"/>
    <w:rPr>
      <w:sz w:val="16"/>
      <w:szCs w:val="16"/>
    </w:rPr>
  </w:style>
  <w:style w:type="paragraph" w:styleId="CommentText">
    <w:name w:val="annotation text"/>
    <w:basedOn w:val="Normal"/>
    <w:link w:val="CommentTextChar"/>
    <w:uiPriority w:val="99"/>
    <w:semiHidden/>
    <w:unhideWhenUsed/>
    <w:rsid w:val="00B602AF"/>
    <w:pPr>
      <w:spacing w:line="240" w:lineRule="auto"/>
    </w:pPr>
    <w:rPr>
      <w:sz w:val="20"/>
      <w:szCs w:val="20"/>
    </w:rPr>
  </w:style>
  <w:style w:type="character" w:customStyle="1" w:styleId="CommentTextChar">
    <w:name w:val="Comment Text Char"/>
    <w:basedOn w:val="DefaultParagraphFont"/>
    <w:link w:val="CommentText"/>
    <w:uiPriority w:val="99"/>
    <w:semiHidden/>
    <w:rsid w:val="00B602AF"/>
    <w:rPr>
      <w:sz w:val="20"/>
      <w:szCs w:val="20"/>
      <w:lang w:val="da-DK"/>
    </w:rPr>
  </w:style>
  <w:style w:type="paragraph" w:styleId="CommentSubject">
    <w:name w:val="annotation subject"/>
    <w:basedOn w:val="CommentText"/>
    <w:next w:val="CommentText"/>
    <w:link w:val="CommentSubjectChar"/>
    <w:uiPriority w:val="99"/>
    <w:semiHidden/>
    <w:unhideWhenUsed/>
    <w:rsid w:val="00B602AF"/>
    <w:rPr>
      <w:b/>
      <w:bCs/>
    </w:rPr>
  </w:style>
  <w:style w:type="character" w:customStyle="1" w:styleId="CommentSubjectChar">
    <w:name w:val="Comment Subject Char"/>
    <w:basedOn w:val="CommentTextChar"/>
    <w:link w:val="CommentSubject"/>
    <w:uiPriority w:val="99"/>
    <w:semiHidden/>
    <w:rsid w:val="00B602AF"/>
    <w:rPr>
      <w:b/>
      <w:bCs/>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16225">
      <w:bodyDiv w:val="1"/>
      <w:marLeft w:val="0"/>
      <w:marRight w:val="0"/>
      <w:marTop w:val="0"/>
      <w:marBottom w:val="0"/>
      <w:divBdr>
        <w:top w:val="none" w:sz="0" w:space="0" w:color="auto"/>
        <w:left w:val="none" w:sz="0" w:space="0" w:color="auto"/>
        <w:bottom w:val="none" w:sz="0" w:space="0" w:color="auto"/>
        <w:right w:val="none" w:sz="0" w:space="0" w:color="auto"/>
      </w:divBdr>
    </w:div>
    <w:div w:id="32447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ecretariat@inclusion-europe.org" TargetMode="External"/><Relationship Id="rId1" Type="http://schemas.openxmlformats.org/officeDocument/2006/relationships/image" Target="media/image2.jpeg"/><Relationship Id="rId6" Type="http://schemas.openxmlformats.org/officeDocument/2006/relationships/hyperlink" Target="http://www.inclusion-europe.eu"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B8A08-2670-48D0-A7B7-6A8C9393BD83}">
  <ds:schemaRefs>
    <ds:schemaRef ds:uri="http://schemas.microsoft.com/sharepoint/v3/contenttype/forms"/>
  </ds:schemaRefs>
</ds:datastoreItem>
</file>

<file path=customXml/itemProps2.xml><?xml version="1.0" encoding="utf-8"?>
<ds:datastoreItem xmlns:ds="http://schemas.openxmlformats.org/officeDocument/2006/customXml" ds:itemID="{D2A425B3-45C4-45CF-B8C4-38B44933A5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9ADE57-1522-454E-B211-38B225218182}">
  <ds:schemaRefs>
    <ds:schemaRef ds:uri="http://schemas.openxmlformats.org/officeDocument/2006/bibliography"/>
  </ds:schemaRefs>
</ds:datastoreItem>
</file>

<file path=customXml/itemProps4.xml><?xml version="1.0" encoding="utf-8"?>
<ds:datastoreItem xmlns:ds="http://schemas.openxmlformats.org/officeDocument/2006/customXml" ds:itemID="{62FC5645-563F-4B82-A83F-C71E688E6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2887</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Portal</dc:creator>
  <cp:keywords/>
  <dc:description/>
  <cp:lastModifiedBy>Helen Portal</cp:lastModifiedBy>
  <cp:revision>25</cp:revision>
  <cp:lastPrinted>2020-05-19T04:48:00Z</cp:lastPrinted>
  <dcterms:created xsi:type="dcterms:W3CDTF">2020-05-15T23:07:00Z</dcterms:created>
  <dcterms:modified xsi:type="dcterms:W3CDTF">2020-06-17T13:28:00Z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