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9E8A3" w14:textId="12A7E0DC" w:rsidR="00FE0B0B" w:rsidRPr="00FE0B0B" w:rsidRDefault="00FE0B0B" w:rsidP="00FE0B0B">
      <w:pPr>
        <w:jc w:val="center"/>
        <w:rPr>
          <w:rFonts w:ascii="Cambria" w:hAnsi="Cambria"/>
          <w:b/>
          <w:bCs/>
          <w:sz w:val="32"/>
          <w:szCs w:val="32"/>
        </w:rPr>
      </w:pPr>
      <w:r>
        <w:rPr>
          <w:rFonts w:ascii="Cambria" w:hAnsi="Cambria"/>
          <w:b/>
          <w:bCs/>
          <w:sz w:val="32"/>
          <w:szCs w:val="32"/>
        </w:rPr>
        <w:t xml:space="preserve">Αναφορά για την υπεράσπιση των δικαιωμάτων των ατόμων με διανοητική αναπηρία και των οικογενειών τους κατά τη διάρκεια της περιόδου έκτακτης ανάγκης λόγω της COVID-19. </w:t>
      </w:r>
    </w:p>
    <w:p w14:paraId="4A0E5F19" w14:textId="77777777" w:rsidR="00FE0B0B" w:rsidRPr="00861AE1" w:rsidRDefault="00FE0B0B" w:rsidP="00FE0B0B">
      <w:pPr>
        <w:jc w:val="both"/>
        <w:rPr>
          <w:rFonts w:ascii="Cambria" w:hAnsi="Cambria"/>
          <w:sz w:val="24"/>
          <w:szCs w:val="24"/>
        </w:rPr>
      </w:pPr>
    </w:p>
    <w:p w14:paraId="5B5FD106" w14:textId="77777777" w:rsidR="00FE0B0B" w:rsidRPr="00861AE1" w:rsidRDefault="00FE0B0B" w:rsidP="00FE0B0B">
      <w:pPr>
        <w:jc w:val="both"/>
        <w:rPr>
          <w:rFonts w:ascii="Cambria" w:hAnsi="Cambria"/>
          <w:sz w:val="24"/>
          <w:szCs w:val="24"/>
        </w:rPr>
      </w:pPr>
    </w:p>
    <w:p w14:paraId="7A784EAB" w14:textId="77777777" w:rsidR="00FE0B0B" w:rsidRPr="00861AE1" w:rsidRDefault="00FE0B0B" w:rsidP="00FE0B0B">
      <w:pPr>
        <w:jc w:val="both"/>
        <w:rPr>
          <w:rFonts w:ascii="Cambria" w:hAnsi="Cambria"/>
          <w:sz w:val="24"/>
          <w:szCs w:val="24"/>
        </w:rPr>
      </w:pPr>
    </w:p>
    <w:p w14:paraId="48E8FD72" w14:textId="77777777" w:rsidR="00FE0B0B" w:rsidRPr="00861AE1" w:rsidRDefault="00FE0B0B" w:rsidP="00FE0B0B">
      <w:pPr>
        <w:jc w:val="both"/>
        <w:rPr>
          <w:rFonts w:ascii="Cambria" w:hAnsi="Cambria"/>
          <w:sz w:val="24"/>
          <w:szCs w:val="24"/>
        </w:rPr>
      </w:pPr>
    </w:p>
    <w:p w14:paraId="2D4FD27C" w14:textId="359B7BBA" w:rsidR="00FE0B0B" w:rsidRPr="00FE0B0B" w:rsidRDefault="00FE0B0B" w:rsidP="00FE0B0B">
      <w:pPr>
        <w:jc w:val="both"/>
        <w:rPr>
          <w:rFonts w:ascii="Cambria" w:hAnsi="Cambria"/>
          <w:sz w:val="24"/>
          <w:szCs w:val="24"/>
        </w:rPr>
      </w:pPr>
      <w:r>
        <w:rPr>
          <w:rFonts w:ascii="Cambria" w:hAnsi="Cambria"/>
          <w:sz w:val="24"/>
          <w:szCs w:val="24"/>
        </w:rPr>
        <w:t>Μετά την επικύρωση από την Ευρωπαϊκή Ένωση (ΕΕ) της Σύμβασης των Ηνωμένων Εθνών για τα δικαιώματα των ατόμων με αναπηρία (ΣΔΑμεΑ) και την προσχώρησή της σε αυτήν τον Δεκέμβριο του 2010, η ΕΕ είναι υπεύθυνη για τη διασφάλιση του σεβασμού όλων των δικαιωμάτων που κατοχυρώνονται στη Σύμβαση στην έκταση των αρμοδιοτήτων</w:t>
      </w:r>
      <w:r w:rsidRPr="00FE0B0B">
        <w:rPr>
          <w:rStyle w:val="FootnoteReference"/>
          <w:rFonts w:ascii="Cambria" w:hAnsi="Cambria"/>
          <w:sz w:val="24"/>
          <w:szCs w:val="24"/>
          <w:lang w:val="en-US"/>
        </w:rPr>
        <w:footnoteReference w:id="1"/>
      </w:r>
      <w:r w:rsidR="00861AE1">
        <w:rPr>
          <w:rFonts w:ascii="Cambria" w:hAnsi="Cambria"/>
          <w:sz w:val="24"/>
          <w:szCs w:val="24"/>
        </w:rPr>
        <w:t xml:space="preserve"> </w:t>
      </w:r>
      <w:r>
        <w:rPr>
          <w:rFonts w:ascii="Cambria" w:hAnsi="Cambria"/>
          <w:sz w:val="24"/>
          <w:szCs w:val="24"/>
        </w:rPr>
        <w:t>και των τομέων πολιτικής της</w:t>
      </w:r>
      <w:r w:rsidRPr="00FE0B0B">
        <w:rPr>
          <w:rStyle w:val="FootnoteReference"/>
          <w:rFonts w:ascii="Cambria" w:hAnsi="Cambria"/>
          <w:sz w:val="24"/>
          <w:szCs w:val="24"/>
          <w:lang w:val="en-US"/>
        </w:rPr>
        <w:footnoteReference w:id="2"/>
      </w:r>
      <w:r>
        <w:rPr>
          <w:rFonts w:ascii="Cambria" w:hAnsi="Cambria"/>
          <w:sz w:val="24"/>
          <w:szCs w:val="24"/>
        </w:rPr>
        <w:t xml:space="preserve">.  </w:t>
      </w:r>
    </w:p>
    <w:p w14:paraId="6A4AB13E" w14:textId="77777777" w:rsidR="00FE0B0B" w:rsidRPr="00861AE1" w:rsidRDefault="00FE0B0B" w:rsidP="00FE0B0B">
      <w:pPr>
        <w:jc w:val="both"/>
        <w:rPr>
          <w:rFonts w:ascii="Cambria" w:hAnsi="Cambria"/>
          <w:sz w:val="24"/>
          <w:szCs w:val="24"/>
        </w:rPr>
      </w:pPr>
    </w:p>
    <w:p w14:paraId="4E7E7B54" w14:textId="77777777" w:rsidR="00FE0B0B" w:rsidRPr="00FE0B0B" w:rsidRDefault="00FE0B0B" w:rsidP="00FE0B0B">
      <w:pPr>
        <w:jc w:val="both"/>
        <w:rPr>
          <w:rFonts w:ascii="Cambria" w:hAnsi="Cambria"/>
          <w:sz w:val="24"/>
          <w:szCs w:val="24"/>
        </w:rPr>
      </w:pPr>
      <w:r>
        <w:rPr>
          <w:rFonts w:ascii="Cambria" w:hAnsi="Cambria"/>
          <w:sz w:val="24"/>
          <w:szCs w:val="24"/>
        </w:rPr>
        <w:t xml:space="preserve">Η δικαιοσύνη και τα θεμελιώδη δικαιώματα αποτελούν έναν από τους τομείς πολιτικής της ΕΕ. O </w:t>
      </w:r>
      <w:r>
        <w:rPr>
          <w:rStyle w:val="Strong"/>
          <w:rFonts w:ascii="Cambria" w:hAnsi="Cambria"/>
          <w:sz w:val="24"/>
          <w:szCs w:val="24"/>
        </w:rPr>
        <w:t>Χάρτης των Θεμελιωδών Δικαιωμάτων της Ευρωπαϊκής Ένωσης</w:t>
      </w:r>
      <w:r>
        <w:rPr>
          <w:rFonts w:ascii="Cambria" w:hAnsi="Cambria"/>
          <w:sz w:val="24"/>
          <w:szCs w:val="24"/>
        </w:rPr>
        <w:t xml:space="preserve"> περιλαμβάνει όλα τα ατομικά, αστικά, πολιτικά, οικονομικά και κοινωνικά δικαιώματα που έχουν οι πολίτες εντός της ΕΕ</w:t>
      </w:r>
      <w:r w:rsidRPr="00FE0B0B">
        <w:rPr>
          <w:rStyle w:val="FootnoteReference"/>
          <w:rFonts w:ascii="Cambria" w:hAnsi="Cambria"/>
          <w:sz w:val="24"/>
          <w:szCs w:val="24"/>
          <w:lang w:val="en-US"/>
        </w:rPr>
        <w:footnoteReference w:id="3"/>
      </w:r>
      <w:r>
        <w:rPr>
          <w:rFonts w:ascii="Cambria" w:hAnsi="Cambria"/>
          <w:sz w:val="24"/>
          <w:szCs w:val="24"/>
        </w:rPr>
        <w:t xml:space="preserve">. </w:t>
      </w:r>
    </w:p>
    <w:p w14:paraId="654E1D41" w14:textId="77777777" w:rsidR="00FE0B0B" w:rsidRPr="00861AE1" w:rsidRDefault="00FE0B0B" w:rsidP="00FE0B0B">
      <w:pPr>
        <w:jc w:val="both"/>
        <w:rPr>
          <w:rFonts w:ascii="Cambria" w:hAnsi="Cambria"/>
          <w:sz w:val="24"/>
          <w:szCs w:val="24"/>
        </w:rPr>
      </w:pPr>
    </w:p>
    <w:p w14:paraId="00C53B5B" w14:textId="21631ABC" w:rsidR="00FE0B0B" w:rsidRPr="00FE0B0B" w:rsidRDefault="00FE0B0B" w:rsidP="00FE0B0B">
      <w:pPr>
        <w:jc w:val="both"/>
        <w:rPr>
          <w:rFonts w:ascii="Cambria" w:hAnsi="Cambria"/>
          <w:sz w:val="24"/>
          <w:szCs w:val="24"/>
        </w:rPr>
      </w:pPr>
      <w:r>
        <w:rPr>
          <w:rFonts w:ascii="Cambria" w:hAnsi="Cambria"/>
          <w:sz w:val="24"/>
          <w:szCs w:val="24"/>
        </w:rPr>
        <w:t>Το άρθρο 26 του Χάρτη των Θεμελιωδών Δικαιωμάτων της ΕΕ αναφέρει συγκεκριμένα ότι:</w:t>
      </w:r>
    </w:p>
    <w:p w14:paraId="2982C563" w14:textId="77777777" w:rsidR="00FE0B0B" w:rsidRPr="00FE0B0B" w:rsidRDefault="00FE0B0B" w:rsidP="00FE0B0B">
      <w:pPr>
        <w:ind w:left="720"/>
        <w:jc w:val="both"/>
        <w:rPr>
          <w:rFonts w:ascii="Cambria" w:hAnsi="Cambria"/>
          <w:i/>
          <w:iCs/>
          <w:sz w:val="24"/>
          <w:szCs w:val="24"/>
        </w:rPr>
      </w:pPr>
      <w:r>
        <w:rPr>
          <w:rFonts w:ascii="Cambria" w:hAnsi="Cambria"/>
          <w:i/>
          <w:iCs/>
          <w:sz w:val="24"/>
          <w:szCs w:val="24"/>
        </w:rPr>
        <w:t>«Η Ένωση αναγνωρίζει και σέβεται το δικαίωμα των ατόμων με αναπηρίες να επωφελούνται μέτρων που θα τους εξασφαλίζουν την αυτονομία, την κοινωνική και επαγγελματική ένταξη και τη συμμετοχή στον κοινοτικό βίο.»</w:t>
      </w:r>
      <w:r w:rsidRPr="00FE0B0B">
        <w:rPr>
          <w:rStyle w:val="FootnoteReference"/>
          <w:rFonts w:ascii="Cambria" w:hAnsi="Cambria"/>
          <w:i/>
          <w:iCs/>
          <w:sz w:val="24"/>
          <w:szCs w:val="24"/>
          <w:lang w:val="en-US"/>
        </w:rPr>
        <w:footnoteReference w:id="4"/>
      </w:r>
    </w:p>
    <w:p w14:paraId="18DB2AB4" w14:textId="77777777" w:rsidR="00FE0B0B" w:rsidRPr="00861AE1" w:rsidRDefault="00FE0B0B" w:rsidP="00FE0B0B">
      <w:pPr>
        <w:jc w:val="both"/>
        <w:rPr>
          <w:rFonts w:ascii="Cambria" w:hAnsi="Cambria"/>
          <w:sz w:val="24"/>
          <w:szCs w:val="24"/>
        </w:rPr>
      </w:pPr>
    </w:p>
    <w:p w14:paraId="2B020229" w14:textId="77777777" w:rsidR="00FE0B0B" w:rsidRPr="00FE0B0B" w:rsidRDefault="00FE0B0B" w:rsidP="00FE0B0B">
      <w:pPr>
        <w:jc w:val="both"/>
        <w:rPr>
          <w:rFonts w:ascii="Cambria" w:hAnsi="Cambria"/>
          <w:sz w:val="24"/>
          <w:szCs w:val="24"/>
        </w:rPr>
      </w:pPr>
      <w:r>
        <w:rPr>
          <w:rFonts w:ascii="Cambria" w:hAnsi="Cambria"/>
          <w:sz w:val="24"/>
          <w:szCs w:val="24"/>
        </w:rPr>
        <w:t xml:space="preserve">Εάν, όπως αναφέρεται στον ιστότοπο της ΕΕ, «ο Χάρτης δεν χορηγεί στην Επιτροπή γενική εξουσία παρέμβασης στον τομέα των θεμελιωδών δικαιωμάτων· μπορεί να παρεμβαίνει μόνο σε ό,τι αφορά την ενωσιακή νομοθεσία (για παράδειγμα, όταν θεσπίζεται νομοθεσία της ΕΕ ή </w:t>
      </w:r>
      <w:r>
        <w:rPr>
          <w:rFonts w:ascii="Cambria" w:hAnsi="Cambria"/>
          <w:b/>
          <w:bCs/>
          <w:sz w:val="24"/>
          <w:szCs w:val="24"/>
        </w:rPr>
        <w:t>όταν ένα εθνικό μέτρο εφαρμόζει την ενωσιακή νομοθεσία κατά τρόπο ασυμβίβαστο προς τον Χάρτη</w:t>
      </w:r>
      <w:r>
        <w:rPr>
          <w:rFonts w:ascii="Cambria" w:hAnsi="Cambria"/>
          <w:sz w:val="24"/>
          <w:szCs w:val="24"/>
        </w:rPr>
        <w:t>)»</w:t>
      </w:r>
      <w:r w:rsidRPr="00FE0B0B">
        <w:rPr>
          <w:rStyle w:val="FootnoteReference"/>
          <w:rFonts w:ascii="Cambria" w:hAnsi="Cambria"/>
          <w:sz w:val="24"/>
          <w:szCs w:val="24"/>
          <w:lang w:val="en-US"/>
        </w:rPr>
        <w:footnoteReference w:id="5"/>
      </w:r>
      <w:r>
        <w:rPr>
          <w:rFonts w:ascii="Cambria" w:hAnsi="Cambria"/>
          <w:sz w:val="24"/>
          <w:szCs w:val="24"/>
        </w:rPr>
        <w:t xml:space="preserve">. </w:t>
      </w:r>
    </w:p>
    <w:p w14:paraId="0719BB06" w14:textId="77777777" w:rsidR="00FE0B0B" w:rsidRPr="00861AE1" w:rsidRDefault="00FE0B0B" w:rsidP="00FE0B0B">
      <w:pPr>
        <w:jc w:val="both"/>
        <w:rPr>
          <w:rFonts w:ascii="Cambria" w:hAnsi="Cambria"/>
          <w:sz w:val="24"/>
          <w:szCs w:val="24"/>
        </w:rPr>
      </w:pPr>
    </w:p>
    <w:p w14:paraId="01288207" w14:textId="77777777" w:rsidR="00FE0B0B" w:rsidRPr="00FE0B0B" w:rsidRDefault="00FE0B0B" w:rsidP="00FE0B0B">
      <w:pPr>
        <w:jc w:val="both"/>
        <w:rPr>
          <w:rFonts w:ascii="Cambria" w:hAnsi="Cambria"/>
          <w:sz w:val="24"/>
          <w:szCs w:val="24"/>
        </w:rPr>
      </w:pPr>
      <w:r>
        <w:rPr>
          <w:rFonts w:ascii="Cambria" w:hAnsi="Cambria"/>
          <w:sz w:val="24"/>
          <w:szCs w:val="24"/>
        </w:rPr>
        <w:lastRenderedPageBreak/>
        <w:t xml:space="preserve">Στην παρούσα φάση, και ενώ βρισκόμαστε εν μέσω μιας επιδημίας και μιας υγειονομικής κρίσης, θα θέλαμε να εστιάσουμε πιο συγκεκριμένα - ακόμη και παρά το γεγονός ότι όλα τα άρθρα της ΣΔΑμεΑ είναι εξίσου σημαντικά όσον αφορά αυτό το θέμα - στο άρθρο 11 της ΣΔΑμεΑ, το οποίο έχει ιδιαίτερη σημασία επί του παρόντος. </w:t>
      </w:r>
    </w:p>
    <w:p w14:paraId="0A110227" w14:textId="77777777" w:rsidR="00FE0B0B" w:rsidRPr="00FE0B0B" w:rsidRDefault="00FE0B0B" w:rsidP="00FE0B0B">
      <w:pPr>
        <w:jc w:val="both"/>
        <w:rPr>
          <w:rFonts w:ascii="Cambria" w:hAnsi="Cambria"/>
          <w:sz w:val="24"/>
          <w:szCs w:val="24"/>
        </w:rPr>
      </w:pPr>
      <w:r>
        <w:rPr>
          <w:rFonts w:ascii="Cambria" w:hAnsi="Cambria"/>
          <w:sz w:val="24"/>
          <w:szCs w:val="24"/>
        </w:rPr>
        <w:t xml:space="preserve">Πράγματι, το άρθρο </w:t>
      </w:r>
      <w:r>
        <w:rPr>
          <w:rFonts w:ascii="Cambria" w:hAnsi="Cambria"/>
          <w:b/>
          <w:bCs/>
          <w:sz w:val="24"/>
          <w:szCs w:val="24"/>
        </w:rPr>
        <w:t>11 της ΣΔΑμεΑ του ΟΗΕ αναφέρεται συγκεκριμένα σε καταστάσεις κινδύνου και ανθρωπιστικών κρίσεων:</w:t>
      </w:r>
      <w:r>
        <w:rPr>
          <w:rFonts w:ascii="Cambria" w:hAnsi="Cambria"/>
          <w:sz w:val="24"/>
          <w:szCs w:val="24"/>
        </w:rPr>
        <w:t xml:space="preserve"> </w:t>
      </w:r>
    </w:p>
    <w:p w14:paraId="498C4575" w14:textId="77777777" w:rsidR="00FE0B0B" w:rsidRPr="00FE0B0B" w:rsidRDefault="00FE0B0B" w:rsidP="00FE0B0B">
      <w:pPr>
        <w:pStyle w:val="NormalWeb"/>
        <w:spacing w:before="0" w:beforeAutospacing="0" w:after="0" w:afterAutospacing="0"/>
        <w:ind w:left="720"/>
        <w:jc w:val="both"/>
        <w:rPr>
          <w:rFonts w:ascii="Cambria" w:hAnsi="Cambria"/>
          <w:i/>
          <w:iCs/>
        </w:rPr>
      </w:pPr>
      <w:r>
        <w:rPr>
          <w:rFonts w:ascii="Cambria" w:hAnsi="Cambria"/>
          <w:i/>
          <w:iCs/>
        </w:rPr>
        <w:t>«Τα Κράτη Μέρη λαμβάνουν, σύμφωνα με τις υποχρεώσεις τους από το διεθνές δίκαιο, συμπεριλαμβανομένου του διεθνούς ανθρωπιστικού δικαίου και του διεθνούς δικαίου δικαιωμάτων του ανθρώπου, όλα τα απαραίτητα μέτρα για να εξασφαλίσουν την προστασία και την ασφάλεια των ΑμεΑ σε καταστάσεις κινδύνου, συμπεριλαμβανομένων καταστάσεων ένοπλης σύρραξης, ανθρωπιστικών κρίσεων και την εμφάνιση φυσικών καταστροφών.»</w:t>
      </w:r>
      <w:r w:rsidRPr="00FE0B0B">
        <w:rPr>
          <w:rStyle w:val="FootnoteReference"/>
          <w:rFonts w:ascii="Cambria" w:hAnsi="Cambria"/>
          <w:i/>
          <w:iCs/>
          <w:lang w:val="en-US"/>
        </w:rPr>
        <w:footnoteReference w:id="6"/>
      </w:r>
    </w:p>
    <w:p w14:paraId="538EAE89" w14:textId="77777777" w:rsidR="009A43AB" w:rsidRPr="00861AE1" w:rsidRDefault="009A43AB" w:rsidP="00FE0B0B">
      <w:pPr>
        <w:pStyle w:val="NormalWeb"/>
        <w:spacing w:before="0" w:beforeAutospacing="0" w:after="0" w:afterAutospacing="0"/>
        <w:jc w:val="both"/>
        <w:rPr>
          <w:rFonts w:ascii="Cambria" w:hAnsi="Cambria"/>
        </w:rPr>
      </w:pPr>
    </w:p>
    <w:p w14:paraId="44AE8A1B" w14:textId="77777777" w:rsidR="00FE0B0B" w:rsidRPr="00FE0B0B" w:rsidRDefault="00FE0B0B" w:rsidP="00FE0B0B">
      <w:pPr>
        <w:jc w:val="both"/>
        <w:rPr>
          <w:rFonts w:ascii="Cambria" w:hAnsi="Cambria" w:cs="Open Sans"/>
          <w:sz w:val="24"/>
          <w:szCs w:val="24"/>
        </w:rPr>
      </w:pPr>
      <w:r>
        <w:rPr>
          <w:rFonts w:ascii="Cambria" w:hAnsi="Cambria"/>
          <w:sz w:val="24"/>
          <w:szCs w:val="24"/>
        </w:rPr>
        <w:t xml:space="preserve">Από το 1988 </w:t>
      </w:r>
      <w:r>
        <w:rPr>
          <w:rFonts w:ascii="Cambria" w:hAnsi="Cambria"/>
          <w:b/>
          <w:bCs/>
          <w:sz w:val="24"/>
          <w:szCs w:val="24"/>
        </w:rPr>
        <w:t>η Inclusion Europe εκπροσωπεί άτομα με διανοητική αναπηρία και τις οικογένειές τους στην Ευρώπη και αγωνίζεται για τα ίσα δικαιώματά τους και την πλήρη ένταξή τους σε όλες τις πτυχές της ζωής.</w:t>
      </w:r>
    </w:p>
    <w:p w14:paraId="76F516A1" w14:textId="2320E219" w:rsidR="00FE0B0B" w:rsidRPr="00141CDD" w:rsidRDefault="00FE0B0B" w:rsidP="00FE0B0B">
      <w:pPr>
        <w:jc w:val="both"/>
        <w:rPr>
          <w:rFonts w:ascii="Cambria" w:hAnsi="Cambria" w:cs="Open Sans"/>
          <w:sz w:val="24"/>
          <w:szCs w:val="24"/>
        </w:rPr>
      </w:pPr>
      <w:r>
        <w:rPr>
          <w:rFonts w:ascii="Cambria" w:hAnsi="Cambria"/>
          <w:sz w:val="24"/>
          <w:szCs w:val="24"/>
        </w:rPr>
        <w:t xml:space="preserve">Η Inclusion Europe εκπροσωπεί σήμερα 79 οργανισμούς-μέλη σε 39 ευρωπαϊκές χώρες. </w:t>
      </w:r>
    </w:p>
    <w:p w14:paraId="3372231D" w14:textId="77777777" w:rsidR="00FE0B0B" w:rsidRPr="00FE0B0B" w:rsidRDefault="00FE0B0B" w:rsidP="00FE0B0B">
      <w:pPr>
        <w:jc w:val="both"/>
        <w:rPr>
          <w:rFonts w:ascii="Cambria" w:hAnsi="Cambria" w:cs="Open Sans"/>
          <w:sz w:val="24"/>
          <w:szCs w:val="24"/>
        </w:rPr>
      </w:pPr>
      <w:r>
        <w:rPr>
          <w:rFonts w:ascii="Cambria" w:hAnsi="Cambria"/>
          <w:sz w:val="24"/>
          <w:szCs w:val="24"/>
        </w:rPr>
        <w:t xml:space="preserve">Από την έναρξη της περιόδου έκτακτης ανάγκης της COVID-19, η Inclusion Europe κατέβαλλε ενεργό προσπάθεια για την ενημέρωση των μελών μας και την παροχή πληροφοριών μέσω της σελίδας </w:t>
      </w:r>
      <w:hyperlink r:id="rId10" w:anchor="1584977061628-16fcec00-a699" w:history="1">
        <w:r>
          <w:rPr>
            <w:rStyle w:val="Hyperlink"/>
            <w:rFonts w:ascii="Cambria" w:hAnsi="Cambria"/>
            <w:sz w:val="24"/>
            <w:szCs w:val="24"/>
          </w:rPr>
          <w:t>Easy-to-read</w:t>
        </w:r>
      </w:hyperlink>
      <w:r>
        <w:rPr>
          <w:rFonts w:ascii="Cambria" w:hAnsi="Cambria"/>
          <w:sz w:val="24"/>
          <w:szCs w:val="24"/>
        </w:rPr>
        <w:t xml:space="preserve"> καθώς και τη </w:t>
      </w:r>
      <w:hyperlink r:id="rId11" w:anchor="1584977115025-1ebd5d7f-b126" w:history="1">
        <w:r>
          <w:rPr>
            <w:rStyle w:val="Hyperlink"/>
            <w:rFonts w:ascii="Cambria" w:hAnsi="Cambria"/>
            <w:sz w:val="24"/>
            <w:szCs w:val="24"/>
          </w:rPr>
          <w:t>συλλογή πληροφοριών</w:t>
        </w:r>
      </w:hyperlink>
      <w:r>
        <w:rPr>
          <w:rFonts w:ascii="Cambria" w:hAnsi="Cambria"/>
          <w:sz w:val="24"/>
          <w:szCs w:val="24"/>
        </w:rPr>
        <w:t xml:space="preserve"> από τα μέλη μας σχετικά με τα καθέκαστα σε κάθε κράτος μέλος. </w:t>
      </w:r>
    </w:p>
    <w:p w14:paraId="3CB9D67E" w14:textId="77777777" w:rsidR="00FE0B0B" w:rsidRPr="00861AE1" w:rsidRDefault="00FE0B0B" w:rsidP="00FE0B0B">
      <w:pPr>
        <w:jc w:val="both"/>
        <w:rPr>
          <w:rFonts w:ascii="Cambria" w:hAnsi="Cambria" w:cs="Open Sans"/>
          <w:sz w:val="24"/>
          <w:szCs w:val="24"/>
        </w:rPr>
      </w:pPr>
    </w:p>
    <w:p w14:paraId="40667A23" w14:textId="6A90FD89" w:rsidR="00FE0B0B" w:rsidRPr="009A43AB" w:rsidRDefault="00FE0B0B" w:rsidP="00FE0B0B">
      <w:pPr>
        <w:jc w:val="both"/>
        <w:rPr>
          <w:rFonts w:ascii="Cambria" w:hAnsi="Cambria"/>
          <w:b/>
          <w:bCs/>
          <w:sz w:val="24"/>
          <w:szCs w:val="24"/>
        </w:rPr>
      </w:pPr>
      <w:r>
        <w:rPr>
          <w:rFonts w:ascii="Cambria" w:hAnsi="Cambria"/>
          <w:b/>
          <w:bCs/>
          <w:sz w:val="24"/>
          <w:szCs w:val="24"/>
        </w:rPr>
        <w:t xml:space="preserve">Θα θέλαμε να επιστήσουμε την προσοχή της Επιτροπής σε πολλές περιπτώσεις εθνικών νομοθεσιών οι οποίες δεν συμβιβάζονται με την ΣΔΑμεΑ του ΟΗΕ ή τον Χάρτη των Θεμελιωδών Δικαιωμάτων της ΕΕ και </w:t>
      </w:r>
      <w:r w:rsidR="00927990">
        <w:rPr>
          <w:rFonts w:ascii="Cambria" w:hAnsi="Cambria"/>
          <w:b/>
          <w:bCs/>
          <w:sz w:val="24"/>
          <w:szCs w:val="24"/>
        </w:rPr>
        <w:t xml:space="preserve">να </w:t>
      </w:r>
      <w:r>
        <w:rPr>
          <w:rFonts w:ascii="Cambria" w:hAnsi="Cambria"/>
          <w:b/>
          <w:bCs/>
          <w:sz w:val="24"/>
          <w:szCs w:val="24"/>
        </w:rPr>
        <w:t>της ζητ</w:t>
      </w:r>
      <w:r w:rsidR="00927990">
        <w:rPr>
          <w:rFonts w:ascii="Cambria" w:hAnsi="Cambria"/>
          <w:b/>
          <w:bCs/>
          <w:sz w:val="24"/>
          <w:szCs w:val="24"/>
        </w:rPr>
        <w:t>ήσουμε</w:t>
      </w:r>
      <w:r>
        <w:rPr>
          <w:rFonts w:ascii="Cambria" w:hAnsi="Cambria"/>
          <w:b/>
          <w:bCs/>
          <w:sz w:val="24"/>
          <w:szCs w:val="24"/>
        </w:rPr>
        <w:t xml:space="preserve"> να επικεντρωθεί σ</w:t>
      </w:r>
      <w:r w:rsidR="00DD6708">
        <w:rPr>
          <w:rFonts w:ascii="Cambria" w:hAnsi="Cambria"/>
          <w:b/>
          <w:bCs/>
          <w:sz w:val="24"/>
          <w:szCs w:val="24"/>
        </w:rPr>
        <w:t>τα</w:t>
      </w:r>
      <w:r>
        <w:rPr>
          <w:rFonts w:ascii="Cambria" w:hAnsi="Cambria"/>
          <w:b/>
          <w:bCs/>
          <w:sz w:val="24"/>
          <w:szCs w:val="24"/>
        </w:rPr>
        <w:t xml:space="preserve"> μέτρα που πρέπει να ληφθούν για την προστασία των ατόμων με διανοητική αναπηρία και των οικογενειών τους. </w:t>
      </w:r>
    </w:p>
    <w:p w14:paraId="5F22D760" w14:textId="77777777" w:rsidR="00FE0B0B" w:rsidRPr="00861AE1" w:rsidRDefault="00FE0B0B" w:rsidP="00FE0B0B">
      <w:pPr>
        <w:jc w:val="both"/>
        <w:rPr>
          <w:rFonts w:ascii="Cambria" w:hAnsi="Cambria" w:cs="Open Sans"/>
          <w:b/>
          <w:bCs/>
          <w:sz w:val="24"/>
          <w:szCs w:val="24"/>
        </w:rPr>
      </w:pPr>
    </w:p>
    <w:p w14:paraId="56AD7516" w14:textId="77777777" w:rsidR="00FE0B0B" w:rsidRPr="00861AE1" w:rsidRDefault="00FE0B0B" w:rsidP="00FE0B0B">
      <w:pPr>
        <w:jc w:val="both"/>
        <w:rPr>
          <w:rFonts w:ascii="Cambria" w:hAnsi="Cambria"/>
          <w:b/>
          <w:bCs/>
          <w:sz w:val="24"/>
          <w:szCs w:val="24"/>
          <w:u w:val="single"/>
        </w:rPr>
      </w:pPr>
    </w:p>
    <w:p w14:paraId="5771A675" w14:textId="77777777" w:rsidR="00FE0B0B" w:rsidRPr="00FE0B0B" w:rsidRDefault="00FE0B0B" w:rsidP="00FE0B0B">
      <w:pPr>
        <w:jc w:val="both"/>
        <w:rPr>
          <w:rFonts w:ascii="Cambria" w:hAnsi="Cambria"/>
          <w:b/>
          <w:bCs/>
          <w:sz w:val="24"/>
          <w:szCs w:val="24"/>
          <w:u w:val="single"/>
        </w:rPr>
      </w:pPr>
      <w:r>
        <w:rPr>
          <w:rFonts w:ascii="Cambria" w:hAnsi="Cambria"/>
          <w:b/>
          <w:bCs/>
          <w:sz w:val="24"/>
          <w:szCs w:val="24"/>
          <w:u w:val="single"/>
        </w:rPr>
        <w:t xml:space="preserve">Η κατάσταση που παρατηρούμε σε ορισμένες χώρες: </w:t>
      </w:r>
    </w:p>
    <w:p w14:paraId="3E0BABB3" w14:textId="77777777" w:rsidR="00FE0B0B" w:rsidRPr="00861AE1" w:rsidRDefault="00FE0B0B" w:rsidP="00FE0B0B">
      <w:pPr>
        <w:jc w:val="both"/>
        <w:rPr>
          <w:rFonts w:ascii="Cambria" w:hAnsi="Cambria"/>
          <w:sz w:val="24"/>
          <w:szCs w:val="24"/>
        </w:rPr>
      </w:pPr>
    </w:p>
    <w:p w14:paraId="60C6B9A8" w14:textId="77777777" w:rsidR="00FE0B0B" w:rsidRPr="00FE0B0B" w:rsidRDefault="00FE0B0B" w:rsidP="00FE0B0B">
      <w:pPr>
        <w:pStyle w:val="ListParagraph"/>
        <w:numPr>
          <w:ilvl w:val="0"/>
          <w:numId w:val="1"/>
        </w:numPr>
        <w:jc w:val="both"/>
        <w:rPr>
          <w:rFonts w:ascii="Cambria" w:hAnsi="Cambria"/>
          <w:sz w:val="24"/>
          <w:szCs w:val="24"/>
        </w:rPr>
      </w:pPr>
      <w:r>
        <w:rPr>
          <w:rFonts w:ascii="Cambria" w:hAnsi="Cambria"/>
          <w:sz w:val="24"/>
          <w:szCs w:val="24"/>
        </w:rPr>
        <w:t>Άτομα με διανοητική αναπηρία τα οποία νοσούν από Covid 19</w:t>
      </w:r>
    </w:p>
    <w:p w14:paraId="42CD54BF" w14:textId="7455C94D" w:rsidR="00FE0B0B" w:rsidRPr="00FE0B0B" w:rsidRDefault="00FE0B0B" w:rsidP="00FE0B0B">
      <w:pPr>
        <w:pStyle w:val="ListParagraph"/>
        <w:numPr>
          <w:ilvl w:val="1"/>
          <w:numId w:val="1"/>
        </w:numPr>
        <w:jc w:val="both"/>
        <w:rPr>
          <w:rFonts w:ascii="Cambria" w:hAnsi="Cambria"/>
          <w:sz w:val="24"/>
          <w:szCs w:val="24"/>
        </w:rPr>
      </w:pPr>
      <w:r>
        <w:rPr>
          <w:rFonts w:ascii="Cambria" w:hAnsi="Cambria"/>
          <w:sz w:val="24"/>
          <w:szCs w:val="24"/>
        </w:rPr>
        <w:t xml:space="preserve">Άτομα τα οποία δεν λαμβάνουν καμία ιατρική περίθαλψη για τις παθήσεις τους, επειδή θεωρούνται πολύ «δύσκολα», </w:t>
      </w:r>
    </w:p>
    <w:p w14:paraId="5A3900BF" w14:textId="77777777" w:rsidR="00FE0B0B" w:rsidRPr="00FE0B0B" w:rsidRDefault="00FE0B0B" w:rsidP="00FE0B0B">
      <w:pPr>
        <w:pStyle w:val="ListParagraph"/>
        <w:numPr>
          <w:ilvl w:val="1"/>
          <w:numId w:val="1"/>
        </w:numPr>
        <w:jc w:val="both"/>
        <w:rPr>
          <w:rFonts w:ascii="Cambria" w:hAnsi="Cambria"/>
          <w:sz w:val="24"/>
          <w:szCs w:val="24"/>
        </w:rPr>
      </w:pPr>
      <w:r>
        <w:rPr>
          <w:rFonts w:ascii="Cambria" w:hAnsi="Cambria"/>
          <w:sz w:val="24"/>
          <w:szCs w:val="24"/>
        </w:rPr>
        <w:t xml:space="preserve">Επικοινωνία: καμία δυνατότητα κατανόησης της κατάστασης, υψηλό επίπεδο στρες και άγχους και καμία δυνατότητα παροχής συνοδού ο οποίος να τους εξηγεί τι συμβαίνει, </w:t>
      </w:r>
    </w:p>
    <w:p w14:paraId="57DE85AA" w14:textId="69D280E1" w:rsidR="00FE0B0B" w:rsidRDefault="00FE0B0B" w:rsidP="00FE0B0B">
      <w:pPr>
        <w:pStyle w:val="ListParagraph"/>
        <w:numPr>
          <w:ilvl w:val="1"/>
          <w:numId w:val="1"/>
        </w:numPr>
        <w:jc w:val="both"/>
        <w:rPr>
          <w:rFonts w:ascii="Cambria" w:hAnsi="Cambria"/>
          <w:sz w:val="24"/>
          <w:szCs w:val="24"/>
        </w:rPr>
      </w:pPr>
      <w:r>
        <w:rPr>
          <w:rFonts w:ascii="Cambria" w:hAnsi="Cambria"/>
          <w:sz w:val="24"/>
          <w:szCs w:val="24"/>
        </w:rPr>
        <w:t>Εξαιρετικά αποτροπιαστικές οδηγίες όσον αφορά τη διαλογή ασθενών σε νοσοκομεία με ξεκάθαρο στόχο την αποφυγή παροχής φροντίδας στα άτομα με αναπηρίες, επειδή αυτά έχουν ελάχιστες πιθανότητες θεραπείας και η ζωή τους δεν έχει καμία «αξία» σε καμία περίπτωση.</w:t>
      </w:r>
    </w:p>
    <w:p w14:paraId="4BA72582" w14:textId="5028474C" w:rsidR="00FE0B0B" w:rsidRDefault="00FE0B0B" w:rsidP="00FE0B0B">
      <w:pPr>
        <w:pStyle w:val="ListParagraph"/>
        <w:numPr>
          <w:ilvl w:val="0"/>
          <w:numId w:val="1"/>
        </w:numPr>
        <w:jc w:val="both"/>
        <w:rPr>
          <w:rFonts w:ascii="Cambria" w:hAnsi="Cambria"/>
          <w:sz w:val="24"/>
          <w:szCs w:val="24"/>
        </w:rPr>
      </w:pPr>
      <w:r>
        <w:rPr>
          <w:rFonts w:ascii="Cambria" w:hAnsi="Cambria"/>
          <w:sz w:val="24"/>
          <w:szCs w:val="24"/>
        </w:rPr>
        <w:t>Πρόσβαση σε υπηρεσίες υγειονομικής περίθαλψης οι οποίες ήταν διαθέσιμες σε καθημερινή βάση πριν την κρίση</w:t>
      </w:r>
    </w:p>
    <w:p w14:paraId="78636765" w14:textId="56F7B2D9" w:rsidR="00FE0B0B" w:rsidRPr="00FE0B0B" w:rsidRDefault="00FE0B0B" w:rsidP="00FE0B0B">
      <w:pPr>
        <w:pStyle w:val="ListParagraph"/>
        <w:numPr>
          <w:ilvl w:val="1"/>
          <w:numId w:val="1"/>
        </w:numPr>
        <w:jc w:val="both"/>
        <w:rPr>
          <w:rFonts w:ascii="Cambria" w:hAnsi="Cambria"/>
          <w:sz w:val="24"/>
          <w:szCs w:val="24"/>
        </w:rPr>
      </w:pPr>
      <w:r>
        <w:rPr>
          <w:rFonts w:ascii="Cambria" w:hAnsi="Cambria"/>
          <w:sz w:val="24"/>
          <w:szCs w:val="24"/>
        </w:rPr>
        <w:t xml:space="preserve">Άνθρωποι εγκαταλείπονται χωρίς κανενός είδους υποστήριξη, όπως δήλωσε η Διεθνής Συμμαχία για την Αναπηρία, «τα άτομα με αναπηρία δεν πεθαίνουν μόνο εξαιτίας του κορονοϊού, πεθαίνουμε επίσης και εξαιτίας </w:t>
      </w:r>
      <w:r>
        <w:rPr>
          <w:rFonts w:ascii="Cambria" w:hAnsi="Cambria"/>
          <w:sz w:val="24"/>
          <w:szCs w:val="24"/>
        </w:rPr>
        <w:lastRenderedPageBreak/>
        <w:t xml:space="preserve">της έλλειψης υπηρεσιών λόγω της έλλειψης κοινωνικοοικονομικής στήριξης». </w:t>
      </w:r>
    </w:p>
    <w:p w14:paraId="0EBAA247" w14:textId="5571FE54" w:rsidR="00FE0B0B" w:rsidRPr="00FE0B0B" w:rsidRDefault="00FE0B0B" w:rsidP="00FE0B0B">
      <w:pPr>
        <w:pStyle w:val="ListParagraph"/>
        <w:numPr>
          <w:ilvl w:val="0"/>
          <w:numId w:val="1"/>
        </w:numPr>
        <w:jc w:val="both"/>
        <w:rPr>
          <w:rFonts w:ascii="Cambria" w:hAnsi="Cambria"/>
          <w:sz w:val="24"/>
          <w:szCs w:val="24"/>
        </w:rPr>
      </w:pPr>
      <w:r>
        <w:rPr>
          <w:rFonts w:ascii="Cambria" w:hAnsi="Cambria"/>
          <w:sz w:val="24"/>
          <w:szCs w:val="24"/>
        </w:rPr>
        <w:t>Παιδιά εκτός εκπαίδευσης επειδή τα σχολεία δεν μπορούν να επικοινωνήσουν μαζί τους και οι οικογένειές τους πρέπει μόνες τους να φροντίσουν για τα πάντα, από τη σίτιση έως την εκπαίδευση</w:t>
      </w:r>
    </w:p>
    <w:p w14:paraId="28F03744" w14:textId="77777777" w:rsidR="00FE0B0B" w:rsidRPr="00FE0B0B" w:rsidRDefault="00FE0B0B" w:rsidP="00FE0B0B">
      <w:pPr>
        <w:pStyle w:val="ListParagraph"/>
        <w:numPr>
          <w:ilvl w:val="1"/>
          <w:numId w:val="1"/>
        </w:numPr>
        <w:jc w:val="both"/>
        <w:rPr>
          <w:rFonts w:ascii="Cambria" w:hAnsi="Cambria"/>
          <w:sz w:val="24"/>
          <w:szCs w:val="24"/>
        </w:rPr>
      </w:pPr>
      <w:r>
        <w:rPr>
          <w:rFonts w:ascii="Cambria" w:hAnsi="Cambria"/>
          <w:sz w:val="24"/>
          <w:szCs w:val="24"/>
        </w:rPr>
        <w:t xml:space="preserve">Πριν την κρίση, τα εκπαιδευτικά συστήματα ανά την Ευρώπη λειτουργούσαν μετά βίας χωρίς αποκλεισμούς και με πάρα πολλούς διαχωρισμούς… η κατάσταση της εκπαίδευσης στην Ευρώπη κατά την περίοδο της κρίσης είναι καταστροφική. Δεν υπάρχουν διαθέσιμοι συνοδοί για τα παιδιά, καθώς σε πολλές χώρες της ΕΕ οι συνοδοί δεν θεωρούνται «βασικές θέσεις εργασίας». </w:t>
      </w:r>
    </w:p>
    <w:p w14:paraId="2284EB65" w14:textId="77777777" w:rsidR="00FE0B0B" w:rsidRPr="00FE0B0B" w:rsidRDefault="00FE0B0B" w:rsidP="00FE0B0B">
      <w:pPr>
        <w:pStyle w:val="ListParagraph"/>
        <w:numPr>
          <w:ilvl w:val="0"/>
          <w:numId w:val="1"/>
        </w:numPr>
        <w:jc w:val="both"/>
        <w:rPr>
          <w:rFonts w:ascii="Cambria" w:hAnsi="Cambria"/>
          <w:sz w:val="24"/>
          <w:szCs w:val="24"/>
        </w:rPr>
      </w:pPr>
      <w:r>
        <w:rPr>
          <w:rFonts w:ascii="Cambria" w:hAnsi="Cambria"/>
          <w:sz w:val="24"/>
          <w:szCs w:val="24"/>
        </w:rPr>
        <w:t>Αδυναμία συνεύρεσης με συγγενείς και φίλους και διεξαγωγής μιας κανονικής, ανθρώπινης συζήτησης</w:t>
      </w:r>
    </w:p>
    <w:p w14:paraId="6047444D" w14:textId="57570C77" w:rsidR="00FE0B0B" w:rsidRDefault="00FE0B0B" w:rsidP="00FE0B0B">
      <w:pPr>
        <w:pStyle w:val="ListParagraph"/>
        <w:numPr>
          <w:ilvl w:val="1"/>
          <w:numId w:val="1"/>
        </w:numPr>
        <w:jc w:val="both"/>
        <w:rPr>
          <w:rFonts w:ascii="Cambria" w:hAnsi="Cambria"/>
          <w:sz w:val="24"/>
          <w:szCs w:val="24"/>
        </w:rPr>
      </w:pPr>
      <w:r>
        <w:rPr>
          <w:rFonts w:ascii="Cambria" w:hAnsi="Cambria"/>
          <w:sz w:val="24"/>
          <w:szCs w:val="24"/>
        </w:rPr>
        <w:t xml:space="preserve">Οι άνθρωποι που βρίσκονται στα λεγόμενα «κέντρα φροντίδας» / ιδρύματα βρίσκονται υπό περιορισμό. Αυτό σημαίνει ότι οι οικογένειές τους δεν μπορούν να τους επισκεφθούν και τα άτομα αυτά κινδυνεύουν πραγματικά να μολυνθούν, καθώς δεν υπάρχει, όπως έχει ειπωθεί πολλές φορές, κανένα προστατευτικό υλικό σε αυτά τα ιδρύματα. </w:t>
      </w:r>
    </w:p>
    <w:p w14:paraId="418604C7" w14:textId="09E02BC4" w:rsidR="00FE0B0B" w:rsidRPr="00FE0B0B" w:rsidRDefault="00FE0B0B" w:rsidP="00FE0B0B">
      <w:pPr>
        <w:pStyle w:val="ListParagraph"/>
        <w:numPr>
          <w:ilvl w:val="1"/>
          <w:numId w:val="1"/>
        </w:numPr>
        <w:jc w:val="both"/>
        <w:rPr>
          <w:rFonts w:ascii="Cambria" w:hAnsi="Cambria"/>
          <w:sz w:val="24"/>
          <w:szCs w:val="24"/>
        </w:rPr>
      </w:pPr>
      <w:r>
        <w:rPr>
          <w:rFonts w:ascii="Cambria" w:hAnsi="Cambria"/>
          <w:sz w:val="24"/>
          <w:szCs w:val="24"/>
        </w:rPr>
        <w:t>Αποκαλύπτεται έτσι η πραγματική ταυτότητα των ιδρυμάτων «φροντίδας» μεγάλης κλίμακας: στην ουσία πρόκειται για εστίες κινδύνων και προβλημάτων, και όχι για «ασφαλείς χώρους» όπως θέλουν να πλασάρονται.</w:t>
      </w:r>
      <w:r>
        <w:rPr>
          <w:rStyle w:val="FootnoteReference"/>
          <w:rFonts w:ascii="Cambria" w:hAnsi="Cambria"/>
          <w:sz w:val="24"/>
          <w:szCs w:val="24"/>
        </w:rPr>
        <w:t xml:space="preserve"> </w:t>
      </w:r>
      <w:r w:rsidRPr="00FE0B0B">
        <w:rPr>
          <w:rStyle w:val="FootnoteReference"/>
          <w:rFonts w:ascii="Cambria" w:hAnsi="Cambria"/>
          <w:sz w:val="24"/>
          <w:szCs w:val="24"/>
        </w:rPr>
        <w:footnoteReference w:id="7"/>
      </w:r>
    </w:p>
    <w:p w14:paraId="29142A2C" w14:textId="77777777" w:rsidR="00FE0B0B" w:rsidRPr="00861AE1" w:rsidRDefault="00FE0B0B" w:rsidP="00FE0B0B">
      <w:pPr>
        <w:jc w:val="both"/>
        <w:rPr>
          <w:rFonts w:ascii="Cambria" w:hAnsi="Cambria"/>
          <w:sz w:val="24"/>
          <w:szCs w:val="24"/>
        </w:rPr>
      </w:pPr>
    </w:p>
    <w:p w14:paraId="05A2988E" w14:textId="77777777" w:rsidR="00FE0B0B" w:rsidRPr="00FE0B0B" w:rsidRDefault="00FE0B0B" w:rsidP="00FE0B0B">
      <w:pPr>
        <w:jc w:val="both"/>
        <w:rPr>
          <w:rFonts w:ascii="Cambria" w:hAnsi="Cambria"/>
          <w:sz w:val="24"/>
          <w:szCs w:val="24"/>
        </w:rPr>
      </w:pPr>
      <w:r>
        <w:rPr>
          <w:rFonts w:ascii="Cambria" w:hAnsi="Cambria"/>
          <w:sz w:val="24"/>
          <w:szCs w:val="24"/>
        </w:rPr>
        <w:t xml:space="preserve">Εν κατακλείδι, παρατηρούμε μια </w:t>
      </w:r>
      <w:r>
        <w:rPr>
          <w:rFonts w:ascii="Cambria" w:hAnsi="Cambria"/>
          <w:b/>
          <w:bCs/>
          <w:sz w:val="24"/>
          <w:szCs w:val="24"/>
        </w:rPr>
        <w:t>εντελώς παράδοξη</w:t>
      </w:r>
      <w:r>
        <w:rPr>
          <w:rFonts w:ascii="Cambria" w:hAnsi="Cambria"/>
          <w:sz w:val="24"/>
          <w:szCs w:val="24"/>
        </w:rPr>
        <w:t xml:space="preserve"> κατάσταση, στην οποία από τη μια πλευρά βλέπουμε άτομα που βρίσκονται σε ιδρύματα, τα οποία θα ήθελαν να επιστρέψουν στις οικογένειές τους, αλλά τους απαγορεύεται, και από την άλλη άτομα τα οποία έχουν «ξεμείνει» με τις οικογένειές τους όταν το μόνο που θέλουν περισσότερο από οτιδήποτε άλλο είναι να είναι ανεξάρτητα!  </w:t>
      </w:r>
    </w:p>
    <w:p w14:paraId="49C32666" w14:textId="77777777" w:rsidR="00FE0B0B" w:rsidRPr="00861AE1" w:rsidRDefault="00FE0B0B" w:rsidP="00FE0B0B">
      <w:pPr>
        <w:jc w:val="both"/>
        <w:rPr>
          <w:rFonts w:ascii="Cambria" w:hAnsi="Cambria"/>
          <w:sz w:val="24"/>
          <w:szCs w:val="24"/>
        </w:rPr>
      </w:pPr>
    </w:p>
    <w:p w14:paraId="5EA4F457" w14:textId="50DCE14B" w:rsidR="00FE0B0B" w:rsidRPr="00FE0B0B" w:rsidRDefault="00FE0B0B" w:rsidP="00FE0B0B">
      <w:pPr>
        <w:jc w:val="both"/>
        <w:rPr>
          <w:rFonts w:ascii="Cambria" w:hAnsi="Cambria"/>
          <w:sz w:val="24"/>
          <w:szCs w:val="24"/>
        </w:rPr>
      </w:pPr>
      <w:r>
        <w:rPr>
          <w:rFonts w:ascii="Cambria" w:hAnsi="Cambria"/>
          <w:sz w:val="24"/>
          <w:szCs w:val="24"/>
        </w:rPr>
        <w:t xml:space="preserve">Μέσα από τον κορονοϊό και τα μέτρα περιορισμού κυκλοφορίας καταδεικνύονται </w:t>
      </w:r>
      <w:r>
        <w:rPr>
          <w:rFonts w:ascii="Cambria" w:hAnsi="Cambria"/>
          <w:b/>
          <w:bCs/>
          <w:sz w:val="24"/>
          <w:szCs w:val="24"/>
        </w:rPr>
        <w:t>ο συνεχιζόμενος διαχωρισμός και οι διακρίσεις</w:t>
      </w:r>
      <w:r>
        <w:rPr>
          <w:rFonts w:ascii="Cambria" w:hAnsi="Cambria"/>
          <w:sz w:val="24"/>
          <w:szCs w:val="24"/>
        </w:rPr>
        <w:t xml:space="preserve"> που υφίστανται τα άτομα με διανοητική αναπηρία, ειδικά όσον αφορά την πρόσβαση στην υγειονομική περίθαλψη.</w:t>
      </w:r>
    </w:p>
    <w:p w14:paraId="793E8CE9" w14:textId="700B7155" w:rsidR="00FE0B0B" w:rsidRPr="00FE0B0B" w:rsidRDefault="00FE0B0B" w:rsidP="00FE0B0B">
      <w:pPr>
        <w:jc w:val="both"/>
        <w:rPr>
          <w:rFonts w:ascii="Cambria" w:hAnsi="Cambria"/>
          <w:sz w:val="24"/>
          <w:szCs w:val="24"/>
        </w:rPr>
      </w:pPr>
      <w:r>
        <w:rPr>
          <w:rFonts w:ascii="Cambria" w:hAnsi="Cambria"/>
          <w:sz w:val="24"/>
          <w:szCs w:val="24"/>
        </w:rPr>
        <w:t>Αυτό που έχει ως αποτέλεσμα η παράταση της περιόδου της έκτακτης ανάγκης του κορονοϊού στα εκατομμύρια αυτών των ανθρώπων σε όλη την Ευρώπη είναι η επιδείνωση των εν λόγω στοιχείων της καθημερινής τους ζωής.</w:t>
      </w:r>
      <w:r w:rsidRPr="00FE0B0B">
        <w:rPr>
          <w:rStyle w:val="FootnoteReference"/>
          <w:rFonts w:ascii="Cambria" w:hAnsi="Cambria"/>
          <w:sz w:val="24"/>
          <w:szCs w:val="24"/>
        </w:rPr>
        <w:footnoteReference w:id="8"/>
      </w:r>
    </w:p>
    <w:p w14:paraId="6FB0C8A4" w14:textId="77777777" w:rsidR="00FE0B0B" w:rsidRPr="00861AE1" w:rsidRDefault="00FE0B0B" w:rsidP="00FE0B0B">
      <w:pPr>
        <w:jc w:val="both"/>
        <w:rPr>
          <w:rFonts w:ascii="Cambria" w:hAnsi="Cambria"/>
          <w:sz w:val="24"/>
          <w:szCs w:val="24"/>
        </w:rPr>
      </w:pPr>
    </w:p>
    <w:p w14:paraId="6C0E4179" w14:textId="77777777" w:rsidR="00FE0B0B" w:rsidRPr="00861AE1" w:rsidRDefault="00FE0B0B" w:rsidP="00FE0B0B">
      <w:pPr>
        <w:jc w:val="both"/>
        <w:rPr>
          <w:rFonts w:ascii="Cambria" w:hAnsi="Cambria"/>
          <w:sz w:val="24"/>
          <w:szCs w:val="24"/>
        </w:rPr>
      </w:pPr>
    </w:p>
    <w:p w14:paraId="79F2AF92" w14:textId="77777777" w:rsidR="00FE0B0B" w:rsidRPr="00FE0B0B" w:rsidRDefault="00FE0B0B" w:rsidP="00FE0B0B">
      <w:pPr>
        <w:jc w:val="both"/>
        <w:rPr>
          <w:rFonts w:ascii="Cambria" w:hAnsi="Cambria"/>
          <w:b/>
          <w:bCs/>
          <w:sz w:val="24"/>
          <w:szCs w:val="24"/>
          <w:u w:val="single"/>
        </w:rPr>
      </w:pPr>
      <w:r>
        <w:rPr>
          <w:rFonts w:ascii="Cambria" w:hAnsi="Cambria"/>
          <w:b/>
          <w:bCs/>
          <w:sz w:val="24"/>
          <w:szCs w:val="24"/>
          <w:u w:val="single"/>
        </w:rPr>
        <w:t>Συγκεκριμένα μέτρα που μπορεί να λάβει η ΕΕ για την προστασία των ατόμων με διανοητική αναπηρία</w:t>
      </w:r>
    </w:p>
    <w:p w14:paraId="6E46748A" w14:textId="77777777" w:rsidR="00FE0B0B" w:rsidRPr="00861AE1" w:rsidRDefault="00FE0B0B" w:rsidP="00FE0B0B">
      <w:pPr>
        <w:jc w:val="both"/>
        <w:rPr>
          <w:rFonts w:ascii="Cambria" w:hAnsi="Cambria"/>
          <w:sz w:val="24"/>
          <w:szCs w:val="24"/>
        </w:rPr>
      </w:pPr>
    </w:p>
    <w:p w14:paraId="2DC7C5A5" w14:textId="532D73B1" w:rsidR="00FE0B0B" w:rsidRDefault="00FE0B0B" w:rsidP="00FE0B0B">
      <w:pPr>
        <w:tabs>
          <w:tab w:val="left" w:pos="1272"/>
        </w:tabs>
        <w:jc w:val="both"/>
        <w:rPr>
          <w:rFonts w:ascii="Cambria" w:hAnsi="Cambria"/>
          <w:sz w:val="24"/>
          <w:szCs w:val="24"/>
        </w:rPr>
      </w:pPr>
      <w:r>
        <w:rPr>
          <w:rFonts w:ascii="Cambria" w:hAnsi="Cambria"/>
          <w:sz w:val="24"/>
          <w:szCs w:val="24"/>
        </w:rPr>
        <w:t>Όσον αφορά τα μέτρα άμεσης ανταπόκρισης σε καταστάσεις κινδύνου για την υγεία, πρέπει να διασφαλί</w:t>
      </w:r>
      <w:r w:rsidR="00744EF8">
        <w:rPr>
          <w:rFonts w:ascii="Cambria" w:hAnsi="Cambria"/>
          <w:sz w:val="24"/>
          <w:szCs w:val="24"/>
        </w:rPr>
        <w:t>σ</w:t>
      </w:r>
      <w:r>
        <w:rPr>
          <w:rFonts w:ascii="Cambria" w:hAnsi="Cambria"/>
          <w:sz w:val="24"/>
          <w:szCs w:val="24"/>
        </w:rPr>
        <w:t xml:space="preserve">ει ότι αυτά συμβιβάζονται τόσο με τον Χάρτη της ΕΕ όσο και με την ΣΔΑμεΑ, έχοντας υπόψη ότι όλες οι ζωές είναι ίσες και κανένας δεν μπορεί να θεωρείται ικανός να κρίνει την αξία μιας ανθρώπινης ζωής. </w:t>
      </w:r>
    </w:p>
    <w:p w14:paraId="70E0B8A2" w14:textId="77777777" w:rsidR="00FE0B0B" w:rsidRPr="00861AE1" w:rsidRDefault="00FE0B0B" w:rsidP="00FE0B0B">
      <w:pPr>
        <w:tabs>
          <w:tab w:val="left" w:pos="1272"/>
        </w:tabs>
        <w:jc w:val="both"/>
        <w:rPr>
          <w:rFonts w:ascii="Cambria" w:hAnsi="Cambria"/>
          <w:sz w:val="24"/>
          <w:szCs w:val="24"/>
        </w:rPr>
      </w:pPr>
    </w:p>
    <w:p w14:paraId="1FF1BFC1" w14:textId="42B9170E" w:rsidR="00FE0B0B" w:rsidRPr="00FE0B0B" w:rsidRDefault="009A43AB" w:rsidP="003712C2">
      <w:pPr>
        <w:tabs>
          <w:tab w:val="left" w:pos="1272"/>
        </w:tabs>
        <w:jc w:val="both"/>
        <w:rPr>
          <w:rFonts w:ascii="Cambria" w:hAnsi="Cambria"/>
          <w:sz w:val="24"/>
          <w:szCs w:val="24"/>
        </w:rPr>
      </w:pPr>
      <w:r>
        <w:rPr>
          <w:rFonts w:ascii="Cambria" w:hAnsi="Cambria"/>
          <w:sz w:val="24"/>
          <w:szCs w:val="24"/>
        </w:rPr>
        <w:lastRenderedPageBreak/>
        <w:t>«Η προσθήκη οποιασδήποτε ρεαλιστικής προοπτικής εξόδου από τα περιοριστικά μέτρα του κορονοϊού δεν θα προσφέρει ανακούφιση στα άτομα με διανοητική αναπηρία, παρά θα αποτελέσει απλώς τη συμβολική έναρξη μιας μακράς περιόδου πόνου και ταλαιπωρίας, μακριά από την προσοχή των μέσων ενημέρωσης.</w:t>
      </w:r>
    </w:p>
    <w:p w14:paraId="76D2A78A" w14:textId="77777777" w:rsidR="009A43AB" w:rsidRPr="009A43AB" w:rsidRDefault="009A43AB" w:rsidP="003712C2">
      <w:pPr>
        <w:jc w:val="both"/>
        <w:rPr>
          <w:rFonts w:ascii="Cambria" w:eastAsia="Times New Roman" w:hAnsi="Cambria" w:cs="Times New Roman"/>
          <w:sz w:val="24"/>
          <w:szCs w:val="24"/>
        </w:rPr>
      </w:pPr>
      <w:r>
        <w:rPr>
          <w:rFonts w:ascii="Cambria" w:hAnsi="Cambria"/>
          <w:sz w:val="24"/>
          <w:szCs w:val="24"/>
        </w:rPr>
        <w:t>Ακόμα και αν η κατάσταση επανέλθει στους φυσιολογικούς ρυθμούς της προ πανδημίας εποχής, αυτό απλώς σημαίνει ότι πάλι τα άτομα με ειδικές ανάγκες θα συνεχίσουν να υφίστανται διαχωρισμό στις κοινότητές τους και στα σχολεία, πάλι οι οικογένειές τους είναι αυτές που θα πρέπει να συνεχίσουν να τους παρέχουν το μεγαλύτερο ποσοστό φροντίδας και υποστήριξης και να παλεύουν βήμα-βήμα για την πρόοδο και την αναγνώριση, πάλι τα άτομα με διανοητική αναπηρία θα συνεχίσουν να μην λαμβάνουν την κατάλληλη υγειονομική περίθαλψη.</w:t>
      </w:r>
    </w:p>
    <w:p w14:paraId="0A7252E5" w14:textId="77777777" w:rsidR="009A43AB" w:rsidRPr="009A43AB" w:rsidRDefault="009A43AB" w:rsidP="003712C2">
      <w:pPr>
        <w:jc w:val="both"/>
        <w:rPr>
          <w:rFonts w:ascii="Cambria" w:eastAsia="Times New Roman" w:hAnsi="Cambria" w:cs="Times New Roman"/>
          <w:sz w:val="24"/>
          <w:szCs w:val="24"/>
        </w:rPr>
      </w:pPr>
      <w:r>
        <w:rPr>
          <w:rFonts w:ascii="Cambria" w:hAnsi="Cambria"/>
          <w:sz w:val="24"/>
          <w:szCs w:val="24"/>
        </w:rPr>
        <w:t xml:space="preserve">Όσο ανεπιθύμητη και αν ακούγεται, η κατάσταση αυτή θα είναι και πάλι ακόμα καλύτερη από αυτό που πρέπει να φοβόμαστε περισσότερο: τις δημοσιονομικές επιπτώσεις και την περικοπή των υπηρεσιών. </w:t>
      </w:r>
    </w:p>
    <w:p w14:paraId="5EE2D51C" w14:textId="77777777" w:rsidR="009A43AB" w:rsidRPr="009A43AB" w:rsidRDefault="009A43AB" w:rsidP="003712C2">
      <w:pPr>
        <w:jc w:val="both"/>
        <w:rPr>
          <w:rFonts w:ascii="Cambria" w:eastAsia="Times New Roman" w:hAnsi="Cambria" w:cs="Times New Roman"/>
          <w:sz w:val="24"/>
          <w:szCs w:val="24"/>
        </w:rPr>
      </w:pPr>
      <w:r>
        <w:rPr>
          <w:rFonts w:ascii="Cambria" w:hAnsi="Cambria"/>
          <w:sz w:val="24"/>
          <w:szCs w:val="24"/>
        </w:rPr>
        <w:t>Έχουμε δει τον θανατηφόρο αντίκτυπο της χρηματοπιστωτικής κρίσης του 2009 - κλειστές υπηρεσίες, περικοπές επιδομάτων αναπηρίας και κοινωνικών επιδομάτων, μαζική ανεργία και, τέλος, το κόστος της στην ευημερία και τη ζωή των ανθρώπων.</w:t>
      </w:r>
    </w:p>
    <w:p w14:paraId="3F167CAC" w14:textId="0D5F7C2D" w:rsidR="009A43AB" w:rsidRPr="009A43AB" w:rsidRDefault="009A43AB" w:rsidP="003712C2">
      <w:pPr>
        <w:jc w:val="both"/>
        <w:rPr>
          <w:rFonts w:ascii="Cambria" w:eastAsia="Times New Roman" w:hAnsi="Cambria" w:cs="Times New Roman"/>
          <w:sz w:val="24"/>
          <w:szCs w:val="24"/>
        </w:rPr>
      </w:pPr>
      <w:r>
        <w:rPr>
          <w:rFonts w:ascii="Cambria" w:hAnsi="Cambria"/>
          <w:sz w:val="24"/>
          <w:szCs w:val="24"/>
        </w:rPr>
        <w:t xml:space="preserve">[Για τον λόγο αυτό, προκειμένου να αποφευχθεί μια παρόμοια τραγωδία, κρίνεται ζωτικής σημασίας] να διασφαλιστεί από τις εθνικές αρχές και τις αρχές της ΕΕ ότι τα δισεκατομμύρια των συμπληρωματικών χρηματοδοτήσεων μετά την κρίση του κορονοϊού θα απευθυνθούν κατά πρώτο και κύριο λόγο στα άτομα με αναπηρία και άλλες «ευάλωτες» ομάδες.  </w:t>
      </w:r>
    </w:p>
    <w:p w14:paraId="5CB9A2BB" w14:textId="77777777" w:rsidR="009A43AB" w:rsidRPr="009A43AB" w:rsidRDefault="009A43AB" w:rsidP="003712C2">
      <w:pPr>
        <w:jc w:val="both"/>
        <w:rPr>
          <w:rFonts w:ascii="Cambria" w:eastAsia="Times New Roman" w:hAnsi="Cambria" w:cs="Times New Roman"/>
          <w:sz w:val="24"/>
          <w:szCs w:val="24"/>
        </w:rPr>
      </w:pPr>
      <w:r>
        <w:rPr>
          <w:rFonts w:ascii="Cambria" w:hAnsi="Cambria"/>
          <w:sz w:val="24"/>
          <w:szCs w:val="24"/>
        </w:rPr>
        <w:t xml:space="preserve">Μέχρι στιγμής, οι ενδείξεις δεν είναι ενθαρρυντικές και οι ανακοινώσεις εστιάζουν στις επιχειρήσεις και στην απασχόληση, καθώς και στη χρήση κονδυλίων από τα ταμεία συνοχής της ΕΕ για τη χρηματοδότηση των οποιωνδήποτε αναγκαίων μέτρων για την αντιμετώπιση του κορονοϊού. </w:t>
      </w:r>
    </w:p>
    <w:p w14:paraId="58A4CE60" w14:textId="0CB242EB" w:rsidR="009A43AB" w:rsidRPr="009A43AB" w:rsidRDefault="009A43AB" w:rsidP="003712C2">
      <w:pPr>
        <w:jc w:val="both"/>
        <w:rPr>
          <w:rFonts w:ascii="Cambria" w:eastAsia="Times New Roman" w:hAnsi="Cambria" w:cs="Times New Roman"/>
          <w:sz w:val="24"/>
          <w:szCs w:val="24"/>
        </w:rPr>
      </w:pPr>
      <w:r>
        <w:rPr>
          <w:rFonts w:ascii="Cambria" w:hAnsi="Cambria"/>
          <w:sz w:val="24"/>
          <w:szCs w:val="24"/>
        </w:rPr>
        <w:t>Οι επιχειρήσεις και η απασχόληση είναι μεν κάτι σημαντικό, αλλά δεν είναι το παν. Τα χρήματα που αυτή τη στιγμή αποσπώνται από τα ταμεία συνοχής δεν θα είναι διαθέσιμα αργότερα. Η διάχυση του πλούτου από τα ανώτερα στρώματα προς τα κατώτερα δεν αποδίδει, όπως πολλοί ορθώς επισημαίνουν παρατηρώντας τα γεγονότα στο εξωτερικό.</w:t>
      </w:r>
    </w:p>
    <w:p w14:paraId="458E2F09" w14:textId="683EEAA7" w:rsidR="009A43AB" w:rsidRPr="00E55382" w:rsidRDefault="009A43AB" w:rsidP="003712C2">
      <w:pPr>
        <w:jc w:val="both"/>
        <w:rPr>
          <w:rFonts w:ascii="Cambria" w:eastAsia="Times New Roman" w:hAnsi="Cambria" w:cs="Times New Roman"/>
          <w:sz w:val="24"/>
          <w:szCs w:val="24"/>
        </w:rPr>
      </w:pPr>
      <w:r>
        <w:rPr>
          <w:rFonts w:ascii="Cambria" w:hAnsi="Cambria"/>
          <w:sz w:val="24"/>
          <w:szCs w:val="24"/>
        </w:rPr>
        <w:t>[…]</w:t>
      </w:r>
    </w:p>
    <w:p w14:paraId="7AAF5744" w14:textId="77777777" w:rsidR="009A43AB" w:rsidRPr="009A43AB" w:rsidRDefault="009A43AB" w:rsidP="003712C2">
      <w:pPr>
        <w:jc w:val="both"/>
        <w:rPr>
          <w:rFonts w:ascii="Cambria" w:eastAsia="Times New Roman" w:hAnsi="Cambria" w:cs="Times New Roman"/>
          <w:sz w:val="24"/>
          <w:szCs w:val="24"/>
        </w:rPr>
      </w:pPr>
      <w:r>
        <w:rPr>
          <w:rFonts w:ascii="Cambria" w:hAnsi="Cambria"/>
          <w:sz w:val="24"/>
          <w:szCs w:val="24"/>
        </w:rPr>
        <w:t xml:space="preserve">Αυτό που χρειάζεται είναι </w:t>
      </w:r>
      <w:r>
        <w:rPr>
          <w:rFonts w:ascii="Cambria" w:hAnsi="Cambria"/>
          <w:b/>
          <w:bCs/>
          <w:sz w:val="24"/>
          <w:szCs w:val="24"/>
        </w:rPr>
        <w:t>οι υπηρεσίες που σχετίζονται με την αναπηρία να επανέλθουν στην κανονικότητα κατά προτεραιότητα, μεταξύ των πρώτων που θα ανοίξουν κατά την «έξοδο από τα περιοριστικά μέτρα».</w:t>
      </w:r>
      <w:r>
        <w:rPr>
          <w:rFonts w:ascii="Cambria" w:hAnsi="Cambria"/>
          <w:sz w:val="24"/>
          <w:szCs w:val="24"/>
        </w:rPr>
        <w:t xml:space="preserve"> </w:t>
      </w:r>
    </w:p>
    <w:p w14:paraId="0D33EF23" w14:textId="2185C784" w:rsidR="009A43AB" w:rsidRPr="009A43AB" w:rsidRDefault="009A43AB" w:rsidP="003712C2">
      <w:pPr>
        <w:spacing w:after="100" w:afterAutospacing="1"/>
        <w:jc w:val="both"/>
        <w:rPr>
          <w:rFonts w:ascii="Cambria" w:eastAsia="Times New Roman" w:hAnsi="Cambria" w:cs="Times New Roman"/>
          <w:sz w:val="24"/>
          <w:szCs w:val="24"/>
        </w:rPr>
      </w:pPr>
      <w:r>
        <w:rPr>
          <w:rFonts w:ascii="Cambria" w:hAnsi="Cambria"/>
          <w:sz w:val="24"/>
          <w:szCs w:val="24"/>
        </w:rPr>
        <w:t xml:space="preserve">Αυτό που χρειάζεται είναι </w:t>
      </w:r>
      <w:r>
        <w:rPr>
          <w:rFonts w:ascii="Cambria" w:hAnsi="Cambria"/>
          <w:b/>
          <w:bCs/>
          <w:sz w:val="24"/>
          <w:szCs w:val="24"/>
        </w:rPr>
        <w:t>η λήψη των οικονομικών μέτρων μετά την κρίση του κορονοϊού να ξεκινήσει με μέτρα για τα άτομα με διανοητική αναπηρία και τις οικογένειές τους και όχι απλώς με συμπερίληψή τους σε γενικά μέτρα.</w:t>
      </w:r>
      <w:r>
        <w:rPr>
          <w:rFonts w:ascii="Cambria" w:hAnsi="Cambria"/>
          <w:sz w:val="24"/>
          <w:szCs w:val="24"/>
        </w:rPr>
        <w:t>»</w:t>
      </w:r>
      <w:r w:rsidRPr="00FE0B0B">
        <w:rPr>
          <w:rStyle w:val="FootnoteReference"/>
          <w:rFonts w:ascii="Cambria" w:hAnsi="Cambria"/>
          <w:sz w:val="24"/>
          <w:szCs w:val="24"/>
        </w:rPr>
        <w:footnoteReference w:id="9"/>
      </w:r>
    </w:p>
    <w:p w14:paraId="4ACFD956" w14:textId="77777777" w:rsidR="00E60F7B" w:rsidRPr="00FE0B0B" w:rsidRDefault="00E60F7B">
      <w:pPr>
        <w:rPr>
          <w:rFonts w:ascii="Cambria" w:hAnsi="Cambria"/>
          <w:sz w:val="24"/>
          <w:szCs w:val="24"/>
        </w:rPr>
      </w:pPr>
    </w:p>
    <w:sectPr w:rsidR="00E60F7B" w:rsidRPr="00FE0B0B" w:rsidSect="007704F2">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EA628F" w14:textId="77777777" w:rsidR="009711F8" w:rsidRDefault="009711F8" w:rsidP="00FE0B0B">
      <w:r>
        <w:separator/>
      </w:r>
    </w:p>
  </w:endnote>
  <w:endnote w:type="continuationSeparator" w:id="0">
    <w:p w14:paraId="2CE521E1" w14:textId="77777777" w:rsidR="009711F8" w:rsidRDefault="009711F8" w:rsidP="00FE0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1112086"/>
      <w:docPartObj>
        <w:docPartGallery w:val="Page Numbers (Bottom of Page)"/>
        <w:docPartUnique/>
      </w:docPartObj>
    </w:sdtPr>
    <w:sdtEndPr>
      <w:rPr>
        <w:noProof/>
      </w:rPr>
    </w:sdtEndPr>
    <w:sdtContent>
      <w:p w14:paraId="76FFC084" w14:textId="51816C24" w:rsidR="003712C2" w:rsidRDefault="003712C2">
        <w:pPr>
          <w:pStyle w:val="Footer"/>
          <w:jc w:val="right"/>
        </w:pPr>
        <w:r>
          <w:fldChar w:fldCharType="begin"/>
        </w:r>
        <w:r>
          <w:instrText xml:space="preserve"> PAGE   \* MERGEFORMAT </w:instrText>
        </w:r>
        <w:r>
          <w:fldChar w:fldCharType="separate"/>
        </w:r>
        <w:r>
          <w:t>2</w:t>
        </w:r>
        <w:r>
          <w:fldChar w:fldCharType="end"/>
        </w:r>
      </w:p>
    </w:sdtContent>
  </w:sdt>
  <w:p w14:paraId="4C0907D4" w14:textId="77777777" w:rsidR="003712C2" w:rsidRDefault="003712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DC6F9" w14:textId="77777777" w:rsidR="007704F2" w:rsidRDefault="007704F2" w:rsidP="007704F2">
    <w:pPr>
      <w:spacing w:before="60"/>
      <w:rPr>
        <w:b/>
        <w:noProof/>
        <w:sz w:val="16"/>
        <w:szCs w:val="16"/>
        <w:lang w:val="en-GB"/>
      </w:rPr>
    </w:pPr>
  </w:p>
  <w:p w14:paraId="6D048485" w14:textId="0A1DB3F7" w:rsidR="007704F2" w:rsidRPr="009611F4" w:rsidRDefault="007704F2" w:rsidP="007704F2">
    <w:pPr>
      <w:spacing w:before="60"/>
      <w:rPr>
        <w:noProof/>
        <w:sz w:val="6"/>
        <w:szCs w:val="16"/>
        <w:lang w:val="en-GB"/>
      </w:rPr>
    </w:pPr>
    <w:r>
      <w:rPr>
        <w:noProof/>
      </w:rPr>
      <w:drawing>
        <wp:anchor distT="0" distB="0" distL="114300" distR="114300" simplePos="0" relativeHeight="251662336" behindDoc="1" locked="0" layoutInCell="1" allowOverlap="1" wp14:anchorId="5876E0FF" wp14:editId="63A286F4">
          <wp:simplePos x="0" y="0"/>
          <wp:positionH relativeFrom="column">
            <wp:posOffset>4840605</wp:posOffset>
          </wp:positionH>
          <wp:positionV relativeFrom="paragraph">
            <wp:posOffset>32385</wp:posOffset>
          </wp:positionV>
          <wp:extent cx="647700" cy="431800"/>
          <wp:effectExtent l="0" t="0" r="0" b="6350"/>
          <wp:wrapTight wrapText="bothSides">
            <wp:wrapPolygon edited="0">
              <wp:start x="0" y="0"/>
              <wp:lineTo x="0" y="20965"/>
              <wp:lineTo x="20965" y="20965"/>
              <wp:lineTo x="20965" y="0"/>
              <wp:lineTo x="0" y="0"/>
            </wp:wrapPolygon>
          </wp:wrapTight>
          <wp:docPr id="5" name="image" descr="The flag of the Europe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europa.eu/european-union/sites/europaeu/files/docs/body/flag_black_white_lo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11F4">
      <w:rPr>
        <w:b/>
        <w:noProof/>
        <w:sz w:val="16"/>
        <w:szCs w:val="16"/>
        <w:lang w:val="en-GB"/>
      </w:rPr>
      <w:t>Inclusion Europe</w:t>
    </w:r>
    <w:r w:rsidRPr="009611F4">
      <w:rPr>
        <w:noProof/>
        <w:sz w:val="16"/>
        <w:szCs w:val="16"/>
        <w:lang w:val="en-GB"/>
      </w:rPr>
      <w:br/>
      <w:t>European movement of people with intellectual disabilities and their families</w:t>
    </w:r>
    <w:r w:rsidRPr="009611F4">
      <w:rPr>
        <w:noProof/>
        <w:sz w:val="16"/>
        <w:szCs w:val="16"/>
        <w:lang w:val="en-GB"/>
      </w:rPr>
      <w:tab/>
    </w:r>
    <w:r w:rsidRPr="009611F4">
      <w:rPr>
        <w:noProof/>
        <w:sz w:val="16"/>
        <w:szCs w:val="16"/>
        <w:lang w:val="en-GB"/>
      </w:rPr>
      <w:tab/>
    </w:r>
    <w:r w:rsidRPr="009611F4">
      <w:rPr>
        <w:noProof/>
        <w:sz w:val="6"/>
        <w:szCs w:val="16"/>
        <w:lang w:val="en-GB"/>
      </w:rPr>
      <w:tab/>
    </w:r>
    <w:r w:rsidRPr="009611F4">
      <w:rPr>
        <w:noProof/>
        <w:sz w:val="6"/>
        <w:szCs w:val="16"/>
        <w:lang w:val="en-GB"/>
      </w:rPr>
      <w:tab/>
    </w:r>
    <w:r w:rsidRPr="009611F4">
      <w:rPr>
        <w:noProof/>
        <w:sz w:val="6"/>
        <w:szCs w:val="16"/>
        <w:lang w:val="en-GB"/>
      </w:rPr>
      <w:tab/>
    </w:r>
    <w:r w:rsidRPr="009611F4">
      <w:rPr>
        <w:noProof/>
        <w:sz w:val="6"/>
        <w:szCs w:val="16"/>
        <w:lang w:val="en-GB"/>
      </w:rPr>
      <w:tab/>
    </w:r>
    <w:r w:rsidRPr="009611F4">
      <w:rPr>
        <w:noProof/>
        <w:sz w:val="6"/>
        <w:szCs w:val="16"/>
        <w:lang w:val="en-GB"/>
      </w:rPr>
      <w:tab/>
    </w:r>
    <w:r w:rsidRPr="009611F4">
      <w:rPr>
        <w:noProof/>
        <w:sz w:val="6"/>
        <w:szCs w:val="16"/>
        <w:lang w:val="en-GB"/>
      </w:rPr>
      <w:tab/>
    </w:r>
  </w:p>
  <w:p w14:paraId="615CC3CC" w14:textId="77777777" w:rsidR="007704F2" w:rsidRPr="004E3EB9" w:rsidRDefault="007704F2" w:rsidP="007704F2">
    <w:pPr>
      <w:tabs>
        <w:tab w:val="right" w:pos="8647"/>
      </w:tabs>
      <w:spacing w:before="60"/>
      <w:rPr>
        <w:noProof/>
        <w:sz w:val="6"/>
        <w:szCs w:val="16"/>
        <w:lang w:val="en-GB"/>
      </w:rPr>
    </w:pPr>
    <w:r w:rsidRPr="00682797">
      <w:rPr>
        <w:noProof/>
        <w:sz w:val="14"/>
        <w:szCs w:val="14"/>
        <w:lang w:val="en-GB"/>
      </w:rPr>
      <w:t>Avenue des Arts 3, 1210</w:t>
    </w:r>
    <w:r w:rsidRPr="008E0893">
      <w:rPr>
        <w:noProof/>
        <w:sz w:val="14"/>
        <w:szCs w:val="14"/>
        <w:lang w:val="en-GB"/>
      </w:rPr>
      <w:t xml:space="preserve"> Brussels, Belgium</w:t>
    </w:r>
    <w:r w:rsidRPr="008E0893">
      <w:rPr>
        <w:noProof/>
        <w:sz w:val="14"/>
        <w:szCs w:val="14"/>
        <w:lang w:val="en-GB"/>
      </w:rPr>
      <w:tab/>
    </w:r>
    <w:r w:rsidRPr="008E0893">
      <w:rPr>
        <w:noProof/>
        <w:sz w:val="14"/>
        <w:szCs w:val="14"/>
        <w:lang w:val="en-GB"/>
      </w:rPr>
      <w:br/>
      <w:t xml:space="preserve">+32 25 02 28 15 </w:t>
    </w:r>
    <w:r>
      <w:rPr>
        <w:noProof/>
        <w:sz w:val="14"/>
        <w:szCs w:val="14"/>
        <w:lang w:val="en-GB"/>
      </w:rPr>
      <w:tab/>
    </w:r>
    <w:r w:rsidRPr="008E0893">
      <w:rPr>
        <w:noProof/>
        <w:sz w:val="14"/>
        <w:szCs w:val="14"/>
        <w:lang w:val="en-GB"/>
      </w:rPr>
      <w:t>Co-funded by</w:t>
    </w:r>
    <w:r>
      <w:rPr>
        <w:noProof/>
        <w:sz w:val="14"/>
        <w:szCs w:val="14"/>
        <w:lang w:val="en-GB"/>
      </w:rPr>
      <w:br/>
    </w:r>
    <w:hyperlink r:id="rId2" w:history="1">
      <w:r w:rsidRPr="00770499">
        <w:rPr>
          <w:sz w:val="14"/>
          <w:szCs w:val="14"/>
          <w:lang w:val="en-GB"/>
        </w:rPr>
        <w:t>secretariat@inclusion-europe.org</w:t>
      </w:r>
    </w:hyperlink>
    <w:r w:rsidRPr="008E0893">
      <w:rPr>
        <w:noProof/>
        <w:sz w:val="14"/>
        <w:szCs w:val="14"/>
        <w:lang w:val="en-GB"/>
      </w:rPr>
      <w:t xml:space="preserve"> </w:t>
    </w:r>
    <w:r w:rsidRPr="008E0893">
      <w:rPr>
        <w:noProof/>
        <w:sz w:val="14"/>
        <w:szCs w:val="14"/>
        <w:lang w:val="en-GB"/>
      </w:rPr>
      <w:tab/>
      <w:t>the European Union</w:t>
    </w:r>
    <w:r w:rsidRPr="008E0893">
      <w:rPr>
        <w:noProof/>
        <w:sz w:val="14"/>
        <w:szCs w:val="14"/>
        <w:lang w:val="en-GB"/>
      </w:rPr>
      <w:br/>
    </w:r>
  </w:p>
  <w:p w14:paraId="3ED04F16" w14:textId="6B26598F" w:rsidR="007704F2" w:rsidRPr="008E0893" w:rsidRDefault="007704F2" w:rsidP="007704F2">
    <w:pPr>
      <w:tabs>
        <w:tab w:val="left" w:pos="284"/>
        <w:tab w:val="left" w:pos="2552"/>
        <w:tab w:val="left" w:pos="4678"/>
        <w:tab w:val="right" w:pos="8647"/>
      </w:tabs>
      <w:spacing w:before="60"/>
      <w:rPr>
        <w:noProof/>
        <w:sz w:val="14"/>
        <w:szCs w:val="14"/>
        <w:lang w:val="en-GB"/>
      </w:rPr>
    </w:pPr>
    <w:r w:rsidRPr="008E0893">
      <w:rPr>
        <w:noProof/>
        <w:sz w:val="14"/>
        <w:szCs w:val="14"/>
        <w:lang w:val="en-GB"/>
      </w:rPr>
      <w:drawing>
        <wp:anchor distT="0" distB="0" distL="114300" distR="114300" simplePos="0" relativeHeight="251661312" behindDoc="0" locked="0" layoutInCell="1" allowOverlap="1" wp14:anchorId="7A34BAE2" wp14:editId="3433264F">
          <wp:simplePos x="0" y="0"/>
          <wp:positionH relativeFrom="margin">
            <wp:posOffset>4252540</wp:posOffset>
          </wp:positionH>
          <wp:positionV relativeFrom="paragraph">
            <wp:posOffset>42877</wp:posOffset>
          </wp:positionV>
          <wp:extent cx="97155" cy="97155"/>
          <wp:effectExtent l="0" t="0" r="0" b="0"/>
          <wp:wrapNone/>
          <wp:docPr id="3"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
                  <pic:cNvPicPr>
                    <a:picLocks noChangeAspect="1" noChangeArrowheads="1"/>
                  </pic:cNvPicPr>
                </pic:nvPicPr>
                <pic:blipFill>
                  <a:blip r:embed="rId3" cstate="print"/>
                  <a:stretch>
                    <a:fillRect/>
                  </a:stretch>
                </pic:blipFill>
                <pic:spPr bwMode="auto">
                  <a:xfrm>
                    <a:off x="0" y="0"/>
                    <a:ext cx="97155" cy="97155"/>
                  </a:xfrm>
                  <a:prstGeom prst="rect">
                    <a:avLst/>
                  </a:prstGeom>
                </pic:spPr>
              </pic:pic>
            </a:graphicData>
          </a:graphic>
          <wp14:sizeRelH relativeFrom="margin">
            <wp14:pctWidth>0</wp14:pctWidth>
          </wp14:sizeRelH>
          <wp14:sizeRelV relativeFrom="margin">
            <wp14:pctHeight>0</wp14:pctHeight>
          </wp14:sizeRelV>
        </wp:anchor>
      </w:drawing>
    </w:r>
    <w:r w:rsidRPr="008E0893">
      <w:rPr>
        <w:noProof/>
        <w:sz w:val="14"/>
        <w:szCs w:val="14"/>
        <w:lang w:val="en-GB"/>
      </w:rPr>
      <w:drawing>
        <wp:anchor distT="0" distB="0" distL="114300" distR="114300" simplePos="0" relativeHeight="251660288" behindDoc="0" locked="0" layoutInCell="1" allowOverlap="1" wp14:anchorId="6D202331" wp14:editId="0A59EB52">
          <wp:simplePos x="0" y="0"/>
          <wp:positionH relativeFrom="page">
            <wp:posOffset>3753043</wp:posOffset>
          </wp:positionH>
          <wp:positionV relativeFrom="paragraph">
            <wp:posOffset>35560</wp:posOffset>
          </wp:positionV>
          <wp:extent cx="97155" cy="97155"/>
          <wp:effectExtent l="0" t="0" r="0" b="0"/>
          <wp:wrapNone/>
          <wp:docPr id="1"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
                  <pic:cNvPicPr>
                    <a:picLocks noChangeAspect="1" noChangeArrowheads="1"/>
                  </pic:cNvPicPr>
                </pic:nvPicPr>
                <pic:blipFill>
                  <a:blip r:embed="rId4" cstate="print"/>
                  <a:stretch>
                    <a:fillRect/>
                  </a:stretch>
                </pic:blipFill>
                <pic:spPr bwMode="auto">
                  <a:xfrm>
                    <a:off x="0" y="0"/>
                    <a:ext cx="97155" cy="97155"/>
                  </a:xfrm>
                  <a:prstGeom prst="rect">
                    <a:avLst/>
                  </a:prstGeom>
                </pic:spPr>
              </pic:pic>
            </a:graphicData>
          </a:graphic>
          <wp14:sizeRelH relativeFrom="margin">
            <wp14:pctWidth>0</wp14:pctWidth>
          </wp14:sizeRelH>
          <wp14:sizeRelV relativeFrom="margin">
            <wp14:pctHeight>0</wp14:pctHeight>
          </wp14:sizeRelV>
        </wp:anchor>
      </w:drawing>
    </w:r>
    <w:r w:rsidRPr="008E0893">
      <w:rPr>
        <w:noProof/>
        <w:sz w:val="14"/>
        <w:szCs w:val="14"/>
        <w:lang w:val="en-GB"/>
      </w:rPr>
      <w:drawing>
        <wp:anchor distT="0" distB="0" distL="114300" distR="114300" simplePos="0" relativeHeight="251659264" behindDoc="0" locked="0" layoutInCell="1" allowOverlap="1" wp14:anchorId="18607FC7" wp14:editId="4912A2B3">
          <wp:simplePos x="0" y="0"/>
          <wp:positionH relativeFrom="margin">
            <wp:posOffset>1488768</wp:posOffset>
          </wp:positionH>
          <wp:positionV relativeFrom="paragraph">
            <wp:posOffset>36195</wp:posOffset>
          </wp:positionV>
          <wp:extent cx="97155" cy="97155"/>
          <wp:effectExtent l="0" t="0" r="0" b="0"/>
          <wp:wrapNone/>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5" cstate="print"/>
                  <a:srcRect l="-193" t="-193" r="-193" b="-193"/>
                  <a:stretch>
                    <a:fillRect/>
                  </a:stretch>
                </pic:blipFill>
                <pic:spPr bwMode="auto">
                  <a:xfrm>
                    <a:off x="0" y="0"/>
                    <a:ext cx="97155" cy="97155"/>
                  </a:xfrm>
                  <a:prstGeom prst="rect">
                    <a:avLst/>
                  </a:prstGeom>
                </pic:spPr>
              </pic:pic>
            </a:graphicData>
          </a:graphic>
          <wp14:sizeRelH relativeFrom="margin">
            <wp14:pctWidth>0</wp14:pctWidth>
          </wp14:sizeRelH>
          <wp14:sizeRelV relativeFrom="margin">
            <wp14:pctHeight>0</wp14:pctHeight>
          </wp14:sizeRelV>
        </wp:anchor>
      </w:drawing>
    </w:r>
    <w:hyperlink r:id="rId6" w:history="1">
      <w:r w:rsidRPr="008E0893">
        <w:rPr>
          <w:noProof/>
          <w:sz w:val="14"/>
          <w:szCs w:val="14"/>
          <w:lang w:val="en-GB"/>
        </w:rPr>
        <w:t>www.inclusion-europe.eu</w:t>
      </w:r>
    </w:hyperlink>
    <w:r>
      <w:rPr>
        <w:noProof/>
        <w:sz w:val="14"/>
        <w:szCs w:val="14"/>
        <w:lang w:val="en-GB"/>
      </w:rPr>
      <w:tab/>
    </w:r>
    <w:r w:rsidRPr="008E0893">
      <w:rPr>
        <w:noProof/>
        <w:sz w:val="14"/>
        <w:szCs w:val="14"/>
        <w:lang w:val="en-GB"/>
      </w:rPr>
      <w:t>@InclusionEurope</w:t>
    </w:r>
    <w:r>
      <w:rPr>
        <w:noProof/>
        <w:sz w:val="14"/>
        <w:szCs w:val="14"/>
        <w:lang w:val="en-GB"/>
      </w:rPr>
      <w:tab/>
    </w:r>
    <w:r w:rsidRPr="008E0893">
      <w:rPr>
        <w:noProof/>
        <w:sz w:val="14"/>
        <w:szCs w:val="14"/>
        <w:lang w:val="en-GB"/>
      </w:rPr>
      <w:t>@InclusionEurope</w:t>
    </w:r>
    <w:r w:rsidRPr="008E0893">
      <w:rPr>
        <w:noProof/>
        <w:sz w:val="14"/>
        <w:szCs w:val="14"/>
        <w:lang w:val="en-GB"/>
      </w:rPr>
      <w:tab/>
    </w:r>
    <w:r>
      <w:rPr>
        <w:noProof/>
        <w:sz w:val="14"/>
        <w:szCs w:val="14"/>
        <w:lang w:val="en-GB"/>
      </w:rPr>
      <w:t>y</w:t>
    </w:r>
    <w:r w:rsidRPr="008E0893">
      <w:rPr>
        <w:noProof/>
        <w:sz w:val="14"/>
        <w:szCs w:val="14"/>
        <w:lang w:val="en-GB"/>
      </w:rPr>
      <w:t>outube.com/InclusionEurope</w:t>
    </w:r>
  </w:p>
  <w:p w14:paraId="13AB2CB0" w14:textId="77777777" w:rsidR="007704F2" w:rsidRPr="007704F2" w:rsidRDefault="007704F2">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BA7D81" w14:textId="77777777" w:rsidR="009711F8" w:rsidRDefault="009711F8" w:rsidP="00FE0B0B">
      <w:r>
        <w:separator/>
      </w:r>
    </w:p>
  </w:footnote>
  <w:footnote w:type="continuationSeparator" w:id="0">
    <w:p w14:paraId="01DBBCB8" w14:textId="77777777" w:rsidR="009711F8" w:rsidRDefault="009711F8" w:rsidP="00FE0B0B">
      <w:r>
        <w:continuationSeparator/>
      </w:r>
    </w:p>
  </w:footnote>
  <w:footnote w:id="1">
    <w:p w14:paraId="3491C3D3" w14:textId="77777777" w:rsidR="00FE0B0B" w:rsidRPr="00C2341A" w:rsidRDefault="00FE0B0B" w:rsidP="00FE0B0B">
      <w:pPr>
        <w:pStyle w:val="FootnoteText"/>
      </w:pPr>
      <w:r>
        <w:rPr>
          <w:rStyle w:val="FootnoteReference"/>
        </w:rPr>
        <w:footnoteRef/>
      </w:r>
      <w:r>
        <w:t xml:space="preserve"> Απόφαση 2010/48/ ΕΚ του Συμβουλίου </w:t>
      </w:r>
      <w:hyperlink r:id="rId1" w:history="1">
        <w:r>
          <w:rPr>
            <w:rStyle w:val="Hyperlink"/>
          </w:rPr>
          <w:t>https://eur-lex.europa.eu/legal-content/EL/TXT/?uri=uriserv%3AOJ.L_.2010.023.01.0035.01.ENG</w:t>
        </w:r>
      </w:hyperlink>
      <w:r>
        <w:t xml:space="preserve"> και Κώδικας Δεοντολογίας 2010/C 340/08 </w:t>
      </w:r>
      <w:hyperlink r:id="rId2" w:history="1">
        <w:r>
          <w:rPr>
            <w:rStyle w:val="Hyperlink"/>
          </w:rPr>
          <w:t>https://eur-lex.europa.eu/LexUriServ/LexUriServ.do?uri=OJ:C:2010:340:0011:0015:EL:PDF</w:t>
        </w:r>
      </w:hyperlink>
      <w:r>
        <w:t xml:space="preserve"> </w:t>
      </w:r>
    </w:p>
  </w:footnote>
  <w:footnote w:id="2">
    <w:p w14:paraId="57124A18" w14:textId="77777777" w:rsidR="00FE0B0B" w:rsidRPr="00861AE1" w:rsidRDefault="00FE0B0B" w:rsidP="00FE0B0B">
      <w:pPr>
        <w:pStyle w:val="FootnoteText"/>
        <w:rPr>
          <w:lang w:val="en-US"/>
        </w:rPr>
      </w:pPr>
      <w:r>
        <w:rPr>
          <w:rStyle w:val="FootnoteReference"/>
        </w:rPr>
        <w:footnoteRef/>
      </w:r>
      <w:r w:rsidRPr="00861AE1">
        <w:rPr>
          <w:lang w:val="en-US"/>
        </w:rPr>
        <w:t xml:space="preserve"> The EU has ratified the convention. What does this mean, An-Sofie Leenknecht, </w:t>
      </w:r>
      <w:r>
        <w:t>Ευρωπαϊκό</w:t>
      </w:r>
      <w:r w:rsidRPr="00861AE1">
        <w:rPr>
          <w:lang w:val="en-US"/>
        </w:rPr>
        <w:t xml:space="preserve"> </w:t>
      </w:r>
      <w:r>
        <w:t>Φόρουμ</w:t>
      </w:r>
      <w:r w:rsidRPr="00861AE1">
        <w:rPr>
          <w:lang w:val="en-US"/>
        </w:rPr>
        <w:t xml:space="preserve"> </w:t>
      </w:r>
      <w:r>
        <w:t>Ατόμων</w:t>
      </w:r>
      <w:r w:rsidRPr="00861AE1">
        <w:rPr>
          <w:lang w:val="en-US"/>
        </w:rPr>
        <w:t xml:space="preserve"> </w:t>
      </w:r>
      <w:r>
        <w:t>με</w:t>
      </w:r>
      <w:r w:rsidRPr="00861AE1">
        <w:rPr>
          <w:lang w:val="en-US"/>
        </w:rPr>
        <w:t xml:space="preserve"> </w:t>
      </w:r>
      <w:r>
        <w:t>Αναπηρία</w:t>
      </w:r>
      <w:r w:rsidRPr="00861AE1">
        <w:rPr>
          <w:lang w:val="en-US"/>
        </w:rPr>
        <w:t xml:space="preserve"> </w:t>
      </w:r>
      <w:hyperlink r:id="rId3" w:history="1">
        <w:r w:rsidRPr="00861AE1">
          <w:rPr>
            <w:rStyle w:val="Hyperlink"/>
            <w:lang w:val="en-US"/>
          </w:rPr>
          <w:t>http://www.edf-feph.org/eu-has-ratified-convention-what-does-mean</w:t>
        </w:r>
      </w:hyperlink>
      <w:r w:rsidRPr="00861AE1">
        <w:rPr>
          <w:lang w:val="en-US"/>
        </w:rPr>
        <w:t xml:space="preserve"> </w:t>
      </w:r>
    </w:p>
  </w:footnote>
  <w:footnote w:id="3">
    <w:p w14:paraId="73B16FC1" w14:textId="77777777" w:rsidR="00FE0B0B" w:rsidRPr="00C2341A" w:rsidRDefault="00FE0B0B" w:rsidP="00FE0B0B">
      <w:pPr>
        <w:pStyle w:val="FootnoteText"/>
      </w:pPr>
      <w:r>
        <w:rPr>
          <w:rStyle w:val="FootnoteReference"/>
        </w:rPr>
        <w:footnoteRef/>
      </w:r>
      <w:r>
        <w:t xml:space="preserve"> </w:t>
      </w:r>
      <w:r>
        <w:t xml:space="preserve">Δικαιοσύνη και θεμελιώδη δικαιώματα, ιστότοπος Ευρωπαϊκής Επιτροπής </w:t>
      </w:r>
      <w:hyperlink r:id="rId4" w:history="1">
        <w:r>
          <w:rPr>
            <w:rStyle w:val="Hyperlink"/>
          </w:rPr>
          <w:t>https://ec.europa.eu/info/topics/justice-and-fundamental-rights_el</w:t>
        </w:r>
      </w:hyperlink>
      <w:r>
        <w:t xml:space="preserve"> </w:t>
      </w:r>
    </w:p>
  </w:footnote>
  <w:footnote w:id="4">
    <w:p w14:paraId="791934AC" w14:textId="77777777" w:rsidR="00FE0B0B" w:rsidRPr="00FE0B0B" w:rsidRDefault="00FE0B0B" w:rsidP="00FE0B0B">
      <w:pPr>
        <w:pStyle w:val="FootnoteText"/>
      </w:pPr>
      <w:r>
        <w:rPr>
          <w:rStyle w:val="FootnoteReference"/>
        </w:rPr>
        <w:footnoteRef/>
      </w:r>
      <w:r>
        <w:t>Χάρτης των Θεμελιωδών Δικαιωμάτων της EE, άρθρο 26</w:t>
      </w:r>
    </w:p>
  </w:footnote>
  <w:footnote w:id="5">
    <w:p w14:paraId="5706AA89" w14:textId="77777777" w:rsidR="00FE0B0B" w:rsidRPr="00927990" w:rsidRDefault="00FE0B0B" w:rsidP="00FE0B0B">
      <w:pPr>
        <w:pStyle w:val="FootnoteText"/>
        <w:rPr>
          <w:lang w:val="en-US"/>
        </w:rPr>
      </w:pPr>
      <w:r>
        <w:rPr>
          <w:rStyle w:val="FootnoteReference"/>
        </w:rPr>
        <w:footnoteRef/>
      </w:r>
      <w:r w:rsidRPr="00927990">
        <w:rPr>
          <w:lang w:val="en-US"/>
        </w:rPr>
        <w:t xml:space="preserve"> Incorporating fundamental rights into EU legislative process, </w:t>
      </w:r>
      <w:r>
        <w:t>ιστότοπος</w:t>
      </w:r>
      <w:r w:rsidRPr="00927990">
        <w:rPr>
          <w:lang w:val="en-US"/>
        </w:rPr>
        <w:t xml:space="preserve"> </w:t>
      </w:r>
      <w:r>
        <w:t>Ευρωπαϊκής</w:t>
      </w:r>
      <w:r w:rsidRPr="00927990">
        <w:rPr>
          <w:lang w:val="en-US"/>
        </w:rPr>
        <w:t xml:space="preserve"> </w:t>
      </w:r>
      <w:r>
        <w:t>Επιτροπής</w:t>
      </w:r>
      <w:r w:rsidRPr="00927990">
        <w:rPr>
          <w:lang w:val="en-US"/>
        </w:rPr>
        <w:t xml:space="preserve"> </w:t>
      </w:r>
      <w:hyperlink r:id="rId5" w:anchor="strategy" w:history="1">
        <w:r w:rsidRPr="00927990">
          <w:rPr>
            <w:rStyle w:val="Hyperlink"/>
            <w:lang w:val="en-US"/>
          </w:rPr>
          <w:t>https://ec.europa.eu/info/aid-development-cooperation-fundamental-rights/your-rights-eu/eu-charter-fundamental-rights/application-charter/incorporating-fundamental-rights-eu-legislative-process_en#strategy</w:t>
        </w:r>
      </w:hyperlink>
      <w:r w:rsidRPr="00927990">
        <w:rPr>
          <w:lang w:val="en-US"/>
        </w:rPr>
        <w:t xml:space="preserve"> </w:t>
      </w:r>
    </w:p>
  </w:footnote>
  <w:footnote w:id="6">
    <w:p w14:paraId="35C933F2" w14:textId="77777777" w:rsidR="00FE0B0B" w:rsidRPr="00FE0B0B" w:rsidRDefault="00FE0B0B" w:rsidP="00FE0B0B">
      <w:pPr>
        <w:pStyle w:val="FootnoteText"/>
      </w:pPr>
      <w:r>
        <w:rPr>
          <w:rStyle w:val="FootnoteReference"/>
        </w:rPr>
        <w:footnoteRef/>
      </w:r>
      <w:r>
        <w:t>Σύμβαση του ΟΗΕ για τα Δικαιώματα των Ατόμων με Αναπηρία (ΣΔΑμεΑ), άρθρο 11</w:t>
      </w:r>
    </w:p>
  </w:footnote>
  <w:footnote w:id="7">
    <w:p w14:paraId="631A7AA6" w14:textId="396D97CA" w:rsidR="00FE0B0B" w:rsidRPr="00927990" w:rsidRDefault="00FE0B0B" w:rsidP="00FE0B0B">
      <w:pPr>
        <w:pStyle w:val="FootnoteText"/>
        <w:rPr>
          <w:lang w:val="en-US"/>
        </w:rPr>
      </w:pPr>
      <w:r>
        <w:rPr>
          <w:rStyle w:val="FootnoteReference"/>
        </w:rPr>
        <w:footnoteRef/>
      </w:r>
      <w:r w:rsidRPr="00927990">
        <w:rPr>
          <w:lang w:val="en-US"/>
        </w:rPr>
        <w:t xml:space="preserve"> The Plight of Europe’s disabled under coronavirus, Milan Šveřepa, EU Observer, 21 </w:t>
      </w:r>
      <w:r>
        <w:t>Απριλίου</w:t>
      </w:r>
      <w:r w:rsidRPr="00927990">
        <w:rPr>
          <w:lang w:val="en-US"/>
        </w:rPr>
        <w:t xml:space="preserve"> 2020 </w:t>
      </w:r>
      <w:hyperlink r:id="rId6" w:history="1">
        <w:r w:rsidRPr="00927990">
          <w:rPr>
            <w:rStyle w:val="Hyperlink"/>
            <w:lang w:val="en-US"/>
          </w:rPr>
          <w:t>https://euobserver.com/opinion/148118</w:t>
        </w:r>
      </w:hyperlink>
      <w:r w:rsidRPr="00927990">
        <w:rPr>
          <w:lang w:val="en-US"/>
        </w:rPr>
        <w:t xml:space="preserve"> </w:t>
      </w:r>
    </w:p>
  </w:footnote>
  <w:footnote w:id="8">
    <w:p w14:paraId="02DA8D28" w14:textId="77777777" w:rsidR="00FE0B0B" w:rsidRPr="00927990" w:rsidRDefault="00FE0B0B" w:rsidP="00FE0B0B">
      <w:pPr>
        <w:pStyle w:val="FootnoteText"/>
        <w:rPr>
          <w:lang w:val="en-US"/>
        </w:rPr>
      </w:pPr>
      <w:r>
        <w:rPr>
          <w:rStyle w:val="FootnoteReference"/>
        </w:rPr>
        <w:footnoteRef/>
      </w:r>
      <w:r w:rsidRPr="00927990">
        <w:rPr>
          <w:lang w:val="en-US"/>
        </w:rPr>
        <w:t xml:space="preserve"> The Plight of Europe’s disabled under coronavirus, Milan Sverepa, EU Observer, 21 </w:t>
      </w:r>
      <w:r>
        <w:t>Απριλίου</w:t>
      </w:r>
      <w:r w:rsidRPr="00927990">
        <w:rPr>
          <w:lang w:val="en-US"/>
        </w:rPr>
        <w:t xml:space="preserve"> 2020 </w:t>
      </w:r>
      <w:hyperlink r:id="rId7" w:history="1">
        <w:r w:rsidRPr="00927990">
          <w:rPr>
            <w:rStyle w:val="Hyperlink"/>
            <w:lang w:val="en-US"/>
          </w:rPr>
          <w:t>https://euobserver.com/opinion/148118</w:t>
        </w:r>
      </w:hyperlink>
      <w:r w:rsidRPr="00927990">
        <w:rPr>
          <w:lang w:val="en-US"/>
        </w:rPr>
        <w:t xml:space="preserve"> </w:t>
      </w:r>
    </w:p>
  </w:footnote>
  <w:footnote w:id="9">
    <w:p w14:paraId="5ACF83A5" w14:textId="77777777" w:rsidR="009A43AB" w:rsidRPr="00927990" w:rsidRDefault="009A43AB" w:rsidP="009A43AB">
      <w:pPr>
        <w:pStyle w:val="FootnoteText"/>
        <w:rPr>
          <w:lang w:val="en-US"/>
        </w:rPr>
      </w:pPr>
      <w:r>
        <w:rPr>
          <w:rStyle w:val="FootnoteReference"/>
        </w:rPr>
        <w:footnoteRef/>
      </w:r>
      <w:r w:rsidRPr="00927990">
        <w:rPr>
          <w:lang w:val="en-US"/>
        </w:rPr>
        <w:t xml:space="preserve"> The Plight of Europe’s disabled under coronavirus, Milan Sverepa, EU Observer, 21 </w:t>
      </w:r>
      <w:r>
        <w:t>Απριλίου</w:t>
      </w:r>
      <w:r w:rsidRPr="00927990">
        <w:rPr>
          <w:lang w:val="en-US"/>
        </w:rPr>
        <w:t xml:space="preserve"> 2020 </w:t>
      </w:r>
      <w:hyperlink r:id="rId8" w:history="1">
        <w:r w:rsidRPr="00927990">
          <w:rPr>
            <w:rStyle w:val="Hyperlink"/>
            <w:lang w:val="en-US"/>
          </w:rPr>
          <w:t>https://euobserver.com/opinion/148118</w:t>
        </w:r>
      </w:hyperlink>
      <w:r w:rsidRPr="00927990">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514C5" w14:textId="77777777" w:rsidR="00DD115F" w:rsidRDefault="00DD115F" w:rsidP="00DD115F">
    <w:pPr>
      <w:tabs>
        <w:tab w:val="left" w:pos="2977"/>
        <w:tab w:val="center" w:pos="4513"/>
        <w:tab w:val="right" w:pos="9026"/>
      </w:tabs>
      <w:ind w:left="708"/>
      <w:jc w:val="right"/>
      <w:rPr>
        <w:rFonts w:cstheme="minorBidi"/>
        <w:b/>
        <w:noProof/>
        <w:color w:val="ED0F69"/>
        <w:sz w:val="20"/>
        <w:lang w:val="pt-PT" w:eastAsia="pt-PT"/>
      </w:rPr>
    </w:pPr>
    <w:r w:rsidRPr="00DF505B">
      <w:rPr>
        <w:noProof/>
        <w:sz w:val="20"/>
      </w:rPr>
      <w:drawing>
        <wp:anchor distT="0" distB="0" distL="114300" distR="114300" simplePos="0" relativeHeight="251664384" behindDoc="1" locked="0" layoutInCell="1" allowOverlap="1" wp14:anchorId="730CC2B8" wp14:editId="4B96FB23">
          <wp:simplePos x="0" y="0"/>
          <wp:positionH relativeFrom="margin">
            <wp:posOffset>-142240</wp:posOffset>
          </wp:positionH>
          <wp:positionV relativeFrom="paragraph">
            <wp:posOffset>-408305</wp:posOffset>
          </wp:positionV>
          <wp:extent cx="2145600" cy="1202400"/>
          <wp:effectExtent l="0" t="0" r="7620" b="0"/>
          <wp:wrapTight wrapText="bothSides">
            <wp:wrapPolygon edited="0">
              <wp:start x="0" y="0"/>
              <wp:lineTo x="0" y="21223"/>
              <wp:lineTo x="21485" y="21223"/>
              <wp:lineTo x="2148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5600" cy="1202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4AA0EF" w14:textId="77777777" w:rsidR="00DD115F" w:rsidRPr="00862D51" w:rsidRDefault="00DD115F" w:rsidP="00DD115F">
    <w:pPr>
      <w:tabs>
        <w:tab w:val="left" w:pos="2977"/>
      </w:tabs>
      <w:rPr>
        <w:rFonts w:cstheme="minorBidi"/>
        <w:b/>
        <w:color w:val="000000" w:themeColor="text1"/>
        <w:spacing w:val="6"/>
        <w:sz w:val="18"/>
        <w:szCs w:val="18"/>
        <w:lang w:val="en-GB"/>
      </w:rPr>
    </w:pPr>
    <w:r>
      <w:rPr>
        <w:rFonts w:cstheme="minorBidi"/>
        <w:b/>
        <w:noProof/>
        <w:color w:val="ED0F69"/>
        <w:spacing w:val="10"/>
        <w:sz w:val="18"/>
        <w:szCs w:val="18"/>
        <w:lang w:val="pt-PT" w:eastAsia="pt-PT"/>
      </w:rPr>
      <w:tab/>
      <w:t xml:space="preserve">  </w:t>
    </w:r>
    <w:r w:rsidRPr="00862D51">
      <w:rPr>
        <w:rFonts w:cstheme="minorBidi"/>
        <w:b/>
        <w:noProof/>
        <w:color w:val="000000" w:themeColor="text1"/>
        <w:spacing w:val="6"/>
        <w:sz w:val="18"/>
        <w:szCs w:val="18"/>
        <w:lang w:val="pt-PT" w:eastAsia="pt-PT"/>
      </w:rPr>
      <w:t>Ambitions. Rights. Belonging.</w:t>
    </w:r>
    <w:r w:rsidRPr="00862D51">
      <w:rPr>
        <w:rFonts w:cstheme="minorBidi"/>
        <w:b/>
        <w:color w:val="000000" w:themeColor="text1"/>
        <w:spacing w:val="6"/>
        <w:sz w:val="18"/>
        <w:szCs w:val="18"/>
        <w:lang w:val="en-GB"/>
      </w:rPr>
      <w:t xml:space="preserve"> </w:t>
    </w:r>
  </w:p>
  <w:p w14:paraId="2A3611B2" w14:textId="0EF6FC87" w:rsidR="007704F2" w:rsidRDefault="007704F2">
    <w:pPr>
      <w:pStyle w:val="Header"/>
    </w:pPr>
  </w:p>
  <w:p w14:paraId="3442780C" w14:textId="75043641" w:rsidR="00DD115F" w:rsidRDefault="00DD115F">
    <w:pPr>
      <w:pStyle w:val="Header"/>
    </w:pPr>
  </w:p>
  <w:p w14:paraId="3DA249E8" w14:textId="77777777" w:rsidR="00DD115F" w:rsidRDefault="00DD11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7A6111"/>
    <w:multiLevelType w:val="hybridMultilevel"/>
    <w:tmpl w:val="7E90E09C"/>
    <w:lvl w:ilvl="0" w:tplc="54EE9098">
      <w:start w:val="26"/>
      <w:numFmt w:val="bullet"/>
      <w:lvlText w:val="-"/>
      <w:lvlJc w:val="left"/>
      <w:pPr>
        <w:ind w:left="720" w:hanging="360"/>
      </w:pPr>
      <w:rPr>
        <w:rFonts w:ascii="Cambria" w:eastAsiaTheme="minorHAnsi" w:hAnsi="Cambria"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B0B"/>
    <w:rsid w:val="00061312"/>
    <w:rsid w:val="000A2DB5"/>
    <w:rsid w:val="00141CDD"/>
    <w:rsid w:val="003712C2"/>
    <w:rsid w:val="00714865"/>
    <w:rsid w:val="00744EF8"/>
    <w:rsid w:val="007704F2"/>
    <w:rsid w:val="00861AE1"/>
    <w:rsid w:val="008A195F"/>
    <w:rsid w:val="00927990"/>
    <w:rsid w:val="009711F8"/>
    <w:rsid w:val="009A43AB"/>
    <w:rsid w:val="00CD19FB"/>
    <w:rsid w:val="00DD115F"/>
    <w:rsid w:val="00DD6708"/>
    <w:rsid w:val="00E55382"/>
    <w:rsid w:val="00E60F7B"/>
    <w:rsid w:val="00FE0B0B"/>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6EC8B"/>
  <w15:chartTrackingRefBased/>
  <w15:docId w15:val="{EE9EE0E4-0B6B-4C09-A80B-39C3A369A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Open Sans" w:eastAsiaTheme="minorHAnsi" w:hAnsi="Open Sans" w:cs="Open Sans"/>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B0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0B0B"/>
    <w:rPr>
      <w:color w:val="0563C1"/>
      <w:u w:val="single"/>
    </w:rPr>
  </w:style>
  <w:style w:type="character" w:styleId="Strong">
    <w:name w:val="Strong"/>
    <w:basedOn w:val="DefaultParagraphFont"/>
    <w:uiPriority w:val="22"/>
    <w:qFormat/>
    <w:rsid w:val="00FE0B0B"/>
    <w:rPr>
      <w:b/>
      <w:bCs/>
    </w:rPr>
  </w:style>
  <w:style w:type="paragraph" w:styleId="FootnoteText">
    <w:name w:val="footnote text"/>
    <w:basedOn w:val="Normal"/>
    <w:link w:val="FootnoteTextChar"/>
    <w:uiPriority w:val="99"/>
    <w:semiHidden/>
    <w:unhideWhenUsed/>
    <w:rsid w:val="00FE0B0B"/>
    <w:rPr>
      <w:sz w:val="20"/>
      <w:szCs w:val="20"/>
    </w:rPr>
  </w:style>
  <w:style w:type="character" w:customStyle="1" w:styleId="FootnoteTextChar">
    <w:name w:val="Footnote Text Char"/>
    <w:basedOn w:val="DefaultParagraphFont"/>
    <w:link w:val="FootnoteText"/>
    <w:uiPriority w:val="99"/>
    <w:semiHidden/>
    <w:rsid w:val="00FE0B0B"/>
    <w:rPr>
      <w:rFonts w:ascii="Calibri" w:hAnsi="Calibri" w:cs="Calibri"/>
      <w:sz w:val="20"/>
      <w:szCs w:val="20"/>
    </w:rPr>
  </w:style>
  <w:style w:type="character" w:styleId="FootnoteReference">
    <w:name w:val="footnote reference"/>
    <w:basedOn w:val="DefaultParagraphFont"/>
    <w:uiPriority w:val="99"/>
    <w:semiHidden/>
    <w:unhideWhenUsed/>
    <w:rsid w:val="00FE0B0B"/>
    <w:rPr>
      <w:vertAlign w:val="superscript"/>
    </w:rPr>
  </w:style>
  <w:style w:type="paragraph" w:styleId="NormalWeb">
    <w:name w:val="Normal (Web)"/>
    <w:basedOn w:val="Normal"/>
    <w:uiPriority w:val="99"/>
    <w:semiHidden/>
    <w:unhideWhenUsed/>
    <w:rsid w:val="00FE0B0B"/>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E0B0B"/>
    <w:pPr>
      <w:ind w:left="720"/>
      <w:contextualSpacing/>
    </w:pPr>
  </w:style>
  <w:style w:type="table" w:styleId="TableGrid">
    <w:name w:val="Table Grid"/>
    <w:basedOn w:val="TableNormal"/>
    <w:uiPriority w:val="39"/>
    <w:rsid w:val="00FE0B0B"/>
    <w:pPr>
      <w:spacing w:after="0" w:line="240" w:lineRule="auto"/>
    </w:pPr>
    <w:rPr>
      <w:rFonts w:ascii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12C2"/>
    <w:pPr>
      <w:tabs>
        <w:tab w:val="center" w:pos="4513"/>
        <w:tab w:val="right" w:pos="9026"/>
      </w:tabs>
    </w:pPr>
  </w:style>
  <w:style w:type="character" w:customStyle="1" w:styleId="HeaderChar">
    <w:name w:val="Header Char"/>
    <w:basedOn w:val="DefaultParagraphFont"/>
    <w:link w:val="Header"/>
    <w:uiPriority w:val="99"/>
    <w:rsid w:val="003712C2"/>
    <w:rPr>
      <w:rFonts w:ascii="Calibri" w:hAnsi="Calibri" w:cs="Calibri"/>
    </w:rPr>
  </w:style>
  <w:style w:type="paragraph" w:styleId="Footer">
    <w:name w:val="footer"/>
    <w:basedOn w:val="Normal"/>
    <w:link w:val="FooterChar"/>
    <w:uiPriority w:val="99"/>
    <w:unhideWhenUsed/>
    <w:rsid w:val="003712C2"/>
    <w:pPr>
      <w:tabs>
        <w:tab w:val="center" w:pos="4513"/>
        <w:tab w:val="right" w:pos="9026"/>
      </w:tabs>
    </w:pPr>
  </w:style>
  <w:style w:type="character" w:customStyle="1" w:styleId="FooterChar">
    <w:name w:val="Footer Char"/>
    <w:basedOn w:val="DefaultParagraphFont"/>
    <w:link w:val="Footer"/>
    <w:uiPriority w:val="99"/>
    <w:rsid w:val="003712C2"/>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896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clusion-europe.eu/coronavirus-pandemic/"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inclusion-europe.eu/coronavirus-pandemi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secretariat@inclusion-europe.org" TargetMode="External"/><Relationship Id="rId1" Type="http://schemas.openxmlformats.org/officeDocument/2006/relationships/image" Target="media/image2.jpeg"/><Relationship Id="rId6" Type="http://schemas.openxmlformats.org/officeDocument/2006/relationships/hyperlink" Target="http://www.inclusion-europe.eu" TargetMode="External"/><Relationship Id="rId5" Type="http://schemas.openxmlformats.org/officeDocument/2006/relationships/image" Target="media/image5.png"/><Relationship Id="rId4"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euobserver.com/opinion/148118" TargetMode="External"/><Relationship Id="rId3" Type="http://schemas.openxmlformats.org/officeDocument/2006/relationships/hyperlink" Target="http://www.edf-feph.org/eu-has-ratified-convention-what-does-mean" TargetMode="External"/><Relationship Id="rId7" Type="http://schemas.openxmlformats.org/officeDocument/2006/relationships/hyperlink" Target="https://euobserver.com/opinion/148118" TargetMode="External"/><Relationship Id="rId2" Type="http://schemas.openxmlformats.org/officeDocument/2006/relationships/hyperlink" Target="https://eur-lex.europa.eu/LexUriServ/LexUriServ.do?uri=OJ:C:2010:340:0011:0015:EL:PDF" TargetMode="External"/><Relationship Id="rId1" Type="http://schemas.openxmlformats.org/officeDocument/2006/relationships/hyperlink" Target="https://eur-lex.europa.eu/legal-content/EL/TXT/?uri=uriserv%3AOJ.L_.2010.023.01.0035.01.ENG" TargetMode="External"/><Relationship Id="rId6" Type="http://schemas.openxmlformats.org/officeDocument/2006/relationships/hyperlink" Target="https://euobserver.com/opinion/148118" TargetMode="External"/><Relationship Id="rId5" Type="http://schemas.openxmlformats.org/officeDocument/2006/relationships/hyperlink" Target="https://ec.europa.eu/info/aid-development-cooperation-fundamental-rights/your-rights-eu/eu-charter-fundamental-rights/application-charter/incorporating-fundamental-rights-eu-legislative-process_en" TargetMode="External"/><Relationship Id="rId4" Type="http://schemas.openxmlformats.org/officeDocument/2006/relationships/hyperlink" Target="https://ec.europa.eu/info/topics/justice-and-fundamental-rights_e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168B3EBDCB5A4BBB83A9A3BCA300D4" ma:contentTypeVersion="12" ma:contentTypeDescription="Create a new document." ma:contentTypeScope="" ma:versionID="763a24f3fe241cade7140dd28a626e84">
  <xsd:schema xmlns:xsd="http://www.w3.org/2001/XMLSchema" xmlns:xs="http://www.w3.org/2001/XMLSchema" xmlns:p="http://schemas.microsoft.com/office/2006/metadata/properties" xmlns:ns2="e64a528b-f3bd-4a9a-86df-61b81d7e8287" xmlns:ns3="eb106d1f-5234-4220-9f34-74f5cd721b8e" targetNamespace="http://schemas.microsoft.com/office/2006/metadata/properties" ma:root="true" ma:fieldsID="d928f25e7209cbae71c0f7e445224752" ns2:_="" ns3:_="">
    <xsd:import namespace="e64a528b-f3bd-4a9a-86df-61b81d7e8287"/>
    <xsd:import namespace="eb106d1f-5234-4220-9f34-74f5cd721b8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a528b-f3bd-4a9a-86df-61b81d7e828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106d1f-5234-4220-9f34-74f5cd721b8e"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0BE213-A6BF-49F0-B57A-B8FA3847E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4a528b-f3bd-4a9a-86df-61b81d7e8287"/>
    <ds:schemaRef ds:uri="eb106d1f-5234-4220-9f34-74f5cd721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63D9A3-2A9D-4431-9A6A-2E50854571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52AE81-68FB-4864-AE7B-25F271071E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1403</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Portal</dc:creator>
  <cp:keywords/>
  <dc:description/>
  <cp:lastModifiedBy>Helen Portal</cp:lastModifiedBy>
  <cp:revision>12</cp:revision>
  <dcterms:created xsi:type="dcterms:W3CDTF">2020-05-07T09:14:00Z</dcterms:created>
  <dcterms:modified xsi:type="dcterms:W3CDTF">2020-06-17T07:16:00Z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0x01010075168B3EBDCB5A4BBB83A9A3BCA300D4</vt:lpwstr>
  </property>
</Properties>
</file>