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4B1A8" w14:textId="33E71329" w:rsidR="00FC1DE3" w:rsidRPr="001B4E85" w:rsidRDefault="00FC1DE3" w:rsidP="00AA2868">
      <w:pPr>
        <w:spacing w:after="0" w:line="360" w:lineRule="auto"/>
        <w:jc w:val="both"/>
        <w:rPr>
          <w:lang w:val="en-GB"/>
        </w:rPr>
      </w:pPr>
    </w:p>
    <w:p w14:paraId="42D6EA9B" w14:textId="49F30690" w:rsidR="0081044D" w:rsidRPr="001B4E85" w:rsidRDefault="0081044D" w:rsidP="00AA2868">
      <w:pPr>
        <w:spacing w:after="0" w:line="360" w:lineRule="auto"/>
        <w:jc w:val="both"/>
        <w:rPr>
          <w:lang w:val="en-GB"/>
        </w:rPr>
      </w:pPr>
    </w:p>
    <w:p w14:paraId="0B4F9C61" w14:textId="408CE289" w:rsidR="0081044D" w:rsidRPr="001B4E85" w:rsidRDefault="0081044D" w:rsidP="0081044D">
      <w:pPr>
        <w:spacing w:after="0" w:line="360" w:lineRule="auto"/>
        <w:jc w:val="right"/>
      </w:pPr>
      <w:r>
        <w:t xml:space="preserve">Bruxelles, le 19 mai 2020 </w:t>
      </w:r>
    </w:p>
    <w:p w14:paraId="77DB71F1" w14:textId="77777777" w:rsidR="0081044D" w:rsidRPr="009A380D" w:rsidRDefault="0081044D" w:rsidP="0081044D">
      <w:pPr>
        <w:spacing w:after="0" w:line="360" w:lineRule="auto"/>
        <w:jc w:val="right"/>
        <w:rPr>
          <w:lang w:val="fr-BE"/>
        </w:rPr>
      </w:pPr>
    </w:p>
    <w:p w14:paraId="514CDC58" w14:textId="4CC3540F" w:rsidR="0081044D" w:rsidRPr="001B4E85" w:rsidRDefault="0081044D" w:rsidP="0081044D">
      <w:pPr>
        <w:spacing w:after="0" w:line="360" w:lineRule="auto"/>
        <w:jc w:val="center"/>
        <w:rPr>
          <w:sz w:val="28"/>
          <w:szCs w:val="28"/>
        </w:rPr>
      </w:pPr>
      <w:r>
        <w:rPr>
          <w:sz w:val="28"/>
          <w:szCs w:val="28"/>
        </w:rPr>
        <w:t>Déclaration de la commission des pétitions, Pétition n°470/2020</w:t>
      </w:r>
    </w:p>
    <w:p w14:paraId="0B98D6E6" w14:textId="77777777" w:rsidR="0081044D" w:rsidRPr="009A380D" w:rsidRDefault="0081044D" w:rsidP="00AA2868">
      <w:pPr>
        <w:spacing w:after="0" w:line="360" w:lineRule="auto"/>
        <w:jc w:val="both"/>
        <w:rPr>
          <w:lang w:val="fr-BE"/>
        </w:rPr>
      </w:pPr>
    </w:p>
    <w:p w14:paraId="149BC952" w14:textId="6EAE1697" w:rsidR="00FC1DE3" w:rsidRPr="001B4E85" w:rsidRDefault="00FC1DE3" w:rsidP="00A561AE">
      <w:pPr>
        <w:spacing w:after="0" w:line="360" w:lineRule="auto"/>
        <w:jc w:val="both"/>
      </w:pPr>
      <w:r>
        <w:t xml:space="preserve">Chers membres </w:t>
      </w:r>
      <w:r w:rsidR="00A561AE">
        <w:t>de la commission</w:t>
      </w:r>
      <w:r>
        <w:t xml:space="preserve">,  </w:t>
      </w:r>
    </w:p>
    <w:p w14:paraId="2CEE58C1" w14:textId="4ECFAA19" w:rsidR="00FC1DE3" w:rsidRPr="009A380D" w:rsidRDefault="00FC1DE3" w:rsidP="00AA2868">
      <w:pPr>
        <w:spacing w:after="0" w:line="360" w:lineRule="auto"/>
        <w:jc w:val="both"/>
        <w:rPr>
          <w:lang w:val="fr-BE"/>
        </w:rPr>
      </w:pPr>
    </w:p>
    <w:p w14:paraId="0FBD4D96" w14:textId="3ED42C58" w:rsidR="00FC1DE3" w:rsidRPr="001B4E85" w:rsidRDefault="00FC1DE3" w:rsidP="00A561AE">
      <w:pPr>
        <w:spacing w:after="0" w:line="360" w:lineRule="auto"/>
        <w:jc w:val="both"/>
      </w:pPr>
      <w:r>
        <w:t xml:space="preserve">Je tiens à vous remercier de nous donner l'occasion de présenter notre pétition en faveur de la protection des droits des personnes </w:t>
      </w:r>
      <w:r w:rsidR="00630C2B">
        <w:t>en situation de</w:t>
      </w:r>
      <w:r w:rsidR="00EE22C8">
        <w:t xml:space="preserve"> </w:t>
      </w:r>
      <w:r w:rsidR="00A561AE">
        <w:t>handicap intellectuel</w:t>
      </w:r>
      <w:r w:rsidR="004B42B3">
        <w:t>,</w:t>
      </w:r>
      <w:r>
        <w:t xml:space="preserve"> pendant et après la crise de coronavirus.</w:t>
      </w:r>
    </w:p>
    <w:p w14:paraId="366D6033" w14:textId="77777777" w:rsidR="000A1C56" w:rsidRPr="009A380D" w:rsidRDefault="000A1C56" w:rsidP="00AA2868">
      <w:pPr>
        <w:spacing w:after="0" w:line="360" w:lineRule="auto"/>
        <w:jc w:val="both"/>
        <w:rPr>
          <w:lang w:val="fr-BE"/>
        </w:rPr>
      </w:pPr>
    </w:p>
    <w:p w14:paraId="537CB8BA" w14:textId="6CB5F4DF" w:rsidR="00FC1DE3" w:rsidRPr="001B4E85" w:rsidRDefault="00FC1DE3" w:rsidP="00A561AE">
      <w:pPr>
        <w:spacing w:after="0" w:line="360" w:lineRule="auto"/>
        <w:jc w:val="both"/>
      </w:pPr>
      <w:r>
        <w:t xml:space="preserve">Je parlerai au nom d'Inclusion Europe, le mouvement européen des personnes </w:t>
      </w:r>
      <w:r w:rsidR="00630C2B">
        <w:t>en situation de handicap intellectuel</w:t>
      </w:r>
      <w:r w:rsidR="00A561AE">
        <w:t xml:space="preserve"> et </w:t>
      </w:r>
      <w:r>
        <w:t xml:space="preserve">leurs familles. </w:t>
      </w:r>
    </w:p>
    <w:p w14:paraId="7EA5F9AB" w14:textId="5FE9BD0F" w:rsidR="00FC1DE3" w:rsidRDefault="00FC1DE3" w:rsidP="00A561AE">
      <w:pPr>
        <w:spacing w:after="0" w:line="360" w:lineRule="auto"/>
        <w:jc w:val="both"/>
      </w:pPr>
      <w:r>
        <w:t>Le but de notre pétition est d'attirer votre a</w:t>
      </w:r>
      <w:r w:rsidR="00A561AE">
        <w:t>ttention sur les nombreux cas d’incompatibilité de</w:t>
      </w:r>
      <w:r>
        <w:t xml:space="preserve"> lois et pratiques nationales </w:t>
      </w:r>
      <w:r w:rsidR="00A561AE">
        <w:t>avec</w:t>
      </w:r>
      <w:r>
        <w:t xml:space="preserve"> la législation européenne et la CDPH.</w:t>
      </w:r>
    </w:p>
    <w:p w14:paraId="6484A39C" w14:textId="7683F065" w:rsidR="00FB40D5" w:rsidRPr="001B4E85" w:rsidRDefault="00FB40D5" w:rsidP="00C7094B">
      <w:pPr>
        <w:spacing w:after="0" w:line="360" w:lineRule="auto"/>
        <w:jc w:val="both"/>
      </w:pPr>
      <w:r>
        <w:t xml:space="preserve">Il est </w:t>
      </w:r>
      <w:r w:rsidR="00A561AE">
        <w:t xml:space="preserve">non seulement </w:t>
      </w:r>
      <w:r>
        <w:t xml:space="preserve">important de s'attaquer dès maintenant à la discrimination dont sont victimes les personnes handicapées, mais aussi </w:t>
      </w:r>
      <w:r w:rsidR="00C7094B">
        <w:t>de</w:t>
      </w:r>
      <w:r>
        <w:t xml:space="preserve"> tirer des enseignements pour d'éventuelles situations d'urgence futures.</w:t>
      </w:r>
    </w:p>
    <w:p w14:paraId="54CAC9B0" w14:textId="51D9337A" w:rsidR="001E3740" w:rsidRPr="001B4E85" w:rsidRDefault="001E3740" w:rsidP="001E3740">
      <w:pPr>
        <w:spacing w:after="0" w:line="360" w:lineRule="auto"/>
        <w:jc w:val="both"/>
      </w:pPr>
    </w:p>
    <w:p w14:paraId="0543C2E0" w14:textId="666D44BA" w:rsidR="009C31D4" w:rsidRPr="001B4E85" w:rsidRDefault="001E3740" w:rsidP="001E3740">
      <w:pPr>
        <w:spacing w:after="0" w:line="360" w:lineRule="auto"/>
        <w:jc w:val="both"/>
      </w:pPr>
      <w:r>
        <w:t xml:space="preserve">Tout d'abord, nous voudrions que l'UE enquête. </w:t>
      </w:r>
    </w:p>
    <w:p w14:paraId="3B52ADBA" w14:textId="6DDF9C4C" w:rsidR="00196217" w:rsidRPr="009A380D" w:rsidRDefault="00196217" w:rsidP="00AA2868">
      <w:pPr>
        <w:spacing w:after="0" w:line="360" w:lineRule="auto"/>
        <w:jc w:val="both"/>
        <w:rPr>
          <w:lang w:val="fr-BE"/>
        </w:rPr>
      </w:pPr>
    </w:p>
    <w:p w14:paraId="55E7FD25" w14:textId="6DE42A95" w:rsidR="001E3740" w:rsidRPr="001B4E85" w:rsidRDefault="00444ACF" w:rsidP="00C7094B">
      <w:pPr>
        <w:spacing w:after="0" w:line="360" w:lineRule="auto"/>
        <w:jc w:val="both"/>
      </w:pPr>
      <w:r>
        <w:t>Tout au long de la crise sanitaire, nos membres ont signalé des cas de discrimination et de viola</w:t>
      </w:r>
      <w:r w:rsidR="00C7094B">
        <w:t>tion de leurs droits, tels que d</w:t>
      </w:r>
      <w:r>
        <w:t xml:space="preserve">es directives de triage discriminatoires, des discriminations médicales dans les hôpitaux ou des cas où, après appel, les ambulances ne </w:t>
      </w:r>
      <w:r w:rsidR="00C7094B">
        <w:t>daignaient</w:t>
      </w:r>
      <w:r>
        <w:t xml:space="preserve"> pas </w:t>
      </w:r>
      <w:r w:rsidR="00C7094B">
        <w:t xml:space="preserve">venir </w:t>
      </w:r>
      <w:r>
        <w:t xml:space="preserve">pour les personnes handicapées. </w:t>
      </w:r>
    </w:p>
    <w:p w14:paraId="64C42F88" w14:textId="3EEB2034" w:rsidR="001E3740" w:rsidRPr="001B4E85" w:rsidRDefault="00F766E9" w:rsidP="00444ACF">
      <w:pPr>
        <w:spacing w:after="0" w:line="360" w:lineRule="auto"/>
        <w:jc w:val="both"/>
      </w:pPr>
      <w:r>
        <w:lastRenderedPageBreak/>
        <w:t xml:space="preserve">En cas d'absence de lignes directrices explicites, certains travailleurs de la santé ont choisi de ne pas s'occuper des personnes handicapées, simplement parce qu'elles avaient un handicap. </w:t>
      </w:r>
    </w:p>
    <w:p w14:paraId="292FCE62" w14:textId="77777777" w:rsidR="00F21961" w:rsidRPr="009A380D" w:rsidRDefault="00F21961" w:rsidP="00444ACF">
      <w:pPr>
        <w:spacing w:after="0" w:line="360" w:lineRule="auto"/>
        <w:jc w:val="both"/>
        <w:rPr>
          <w:lang w:val="fr-BE"/>
        </w:rPr>
      </w:pPr>
    </w:p>
    <w:p w14:paraId="758B61AF" w14:textId="77777777" w:rsidR="00B37C8F" w:rsidRPr="009A380D" w:rsidRDefault="00B37C8F" w:rsidP="00444ACF">
      <w:pPr>
        <w:spacing w:after="0" w:line="360" w:lineRule="auto"/>
        <w:jc w:val="both"/>
        <w:rPr>
          <w:lang w:val="fr-BE"/>
        </w:rPr>
      </w:pPr>
    </w:p>
    <w:p w14:paraId="054B10B0" w14:textId="3E8342D1" w:rsidR="00444ACF" w:rsidRPr="001B4E85" w:rsidRDefault="00444ACF" w:rsidP="00444ACF">
      <w:pPr>
        <w:spacing w:after="0" w:line="360" w:lineRule="auto"/>
        <w:jc w:val="both"/>
      </w:pPr>
      <w:r>
        <w:t xml:space="preserve">Ces décisions sont discriminatoires et </w:t>
      </w:r>
      <w:r w:rsidR="00C7094B">
        <w:t xml:space="preserve">sont </w:t>
      </w:r>
      <w:r>
        <w:t xml:space="preserve">fondées sur l'idée que la vie d'une personne handicapée </w:t>
      </w:r>
      <w:r w:rsidR="00421613">
        <w:t xml:space="preserve">vaudrait moins qu’une autre. </w:t>
      </w:r>
      <w:r>
        <w:t xml:space="preserve">   </w:t>
      </w:r>
    </w:p>
    <w:p w14:paraId="6855A286" w14:textId="77777777" w:rsidR="005A18E7" w:rsidRPr="009A380D" w:rsidRDefault="005A18E7" w:rsidP="001B6B9F">
      <w:pPr>
        <w:spacing w:after="0" w:line="360" w:lineRule="auto"/>
        <w:jc w:val="both"/>
        <w:rPr>
          <w:lang w:val="fr-BE"/>
        </w:rPr>
      </w:pPr>
    </w:p>
    <w:p w14:paraId="70E65EC1" w14:textId="213CCF11" w:rsidR="001B6B9F" w:rsidRPr="001B4E85" w:rsidRDefault="00EB0D8C" w:rsidP="001B6B9F">
      <w:pPr>
        <w:spacing w:after="0" w:line="360" w:lineRule="auto"/>
        <w:jc w:val="both"/>
      </w:pPr>
      <w:r>
        <w:t xml:space="preserve">Nous pensons que l'UE devrait mener des enquêtes sur ces procédures et comportements abusifs qui ont conduit à un refus de soins, afin d'assurer une compensation aux familles et aux individus, et de condamner ces pratiques. </w:t>
      </w:r>
    </w:p>
    <w:p w14:paraId="50CDF64B" w14:textId="4CA7344D" w:rsidR="001B6B9F" w:rsidRPr="001B4E85" w:rsidRDefault="001B6B9F" w:rsidP="00C7094B">
      <w:pPr>
        <w:spacing w:after="0" w:line="360" w:lineRule="auto"/>
        <w:jc w:val="both"/>
      </w:pPr>
      <w:r>
        <w:t xml:space="preserve">Il est </w:t>
      </w:r>
      <w:r w:rsidR="00C7094B">
        <w:t xml:space="preserve">grand </w:t>
      </w:r>
      <w:r>
        <w:t xml:space="preserve">temps que le handicap ne soit plus considéré </w:t>
      </w:r>
      <w:r w:rsidR="00C7094B">
        <w:t xml:space="preserve">en Europe </w:t>
      </w:r>
      <w:r>
        <w:t xml:space="preserve">sous un angle purement médical et que les professionnels de santé cessent de juger la valeur d'une vie sur la base de préjugés discriminatoires. </w:t>
      </w:r>
    </w:p>
    <w:p w14:paraId="086E6F8B" w14:textId="77777777" w:rsidR="001B6B9F" w:rsidRPr="009A380D" w:rsidRDefault="001B6B9F" w:rsidP="001B6B9F">
      <w:pPr>
        <w:spacing w:after="0" w:line="360" w:lineRule="auto"/>
        <w:jc w:val="both"/>
        <w:rPr>
          <w:lang w:val="fr-BE"/>
        </w:rPr>
      </w:pPr>
    </w:p>
    <w:p w14:paraId="67DC1B1F" w14:textId="0BD0B4B3" w:rsidR="00D72D28" w:rsidRPr="001B4E85" w:rsidRDefault="00633CFC" w:rsidP="00AA2868">
      <w:pPr>
        <w:spacing w:after="0" w:line="360" w:lineRule="auto"/>
        <w:jc w:val="both"/>
      </w:pPr>
      <w:r>
        <w:t xml:space="preserve">Quant aux institutions </w:t>
      </w:r>
      <w:r w:rsidR="009A380D">
        <w:t>résidentielles, terribles</w:t>
      </w:r>
      <w:r>
        <w:t xml:space="preserve"> foyers d'infection</w:t>
      </w:r>
      <w:r w:rsidR="00C7094B">
        <w:t xml:space="preserve"> lors de la crise</w:t>
      </w:r>
      <w:r>
        <w:t xml:space="preserve">, nous aimerions que l'UE enquête et fournisse des informations concrètes sur ce qui s'est passé. </w:t>
      </w:r>
    </w:p>
    <w:p w14:paraId="3D83CD9C" w14:textId="755F3572" w:rsidR="00196217" w:rsidRPr="001B4E85" w:rsidRDefault="00662EDE" w:rsidP="002D502F">
      <w:pPr>
        <w:spacing w:after="0" w:line="360" w:lineRule="auto"/>
        <w:jc w:val="both"/>
      </w:pPr>
      <w:r>
        <w:t xml:space="preserve">Nous souhaiterions, par exemple, une enquête pour déterminer si les personnes ont bénéficié </w:t>
      </w:r>
      <w:r w:rsidR="00F70AA1">
        <w:t xml:space="preserve">de </w:t>
      </w:r>
      <w:r>
        <w:t>protection</w:t>
      </w:r>
      <w:r w:rsidR="00F70AA1">
        <w:t>s</w:t>
      </w:r>
      <w:r>
        <w:t xml:space="preserve"> appropriée</w:t>
      </w:r>
      <w:r w:rsidR="00F70AA1">
        <w:t>s</w:t>
      </w:r>
      <w:r>
        <w:t xml:space="preserve">, des soins de santé adéquats lorsqu'elles sont tombées malades et </w:t>
      </w:r>
      <w:r w:rsidR="00F70AA1">
        <w:t xml:space="preserve">de </w:t>
      </w:r>
      <w:r>
        <w:t>fournir des données comparant les taux de mortalité de la même période des 3</w:t>
      </w:r>
      <w:r w:rsidR="002D502F">
        <w:t> </w:t>
      </w:r>
      <w:r>
        <w:t xml:space="preserve">dernières années </w:t>
      </w:r>
      <w:r w:rsidR="000D5349">
        <w:t>à nos jours.</w:t>
      </w:r>
      <w:r>
        <w:t xml:space="preserve"> </w:t>
      </w:r>
    </w:p>
    <w:p w14:paraId="53AC5716" w14:textId="28E1C94A" w:rsidR="001A1B53" w:rsidRPr="001B4E85" w:rsidRDefault="001A1B53" w:rsidP="00AA2868">
      <w:pPr>
        <w:spacing w:after="0" w:line="360" w:lineRule="auto"/>
        <w:jc w:val="both"/>
      </w:pPr>
      <w:r>
        <w:t xml:space="preserve">Nous aimerions également disposer des taux de mortalité des personnes handicapées, ventilés par type de handicap, âge et sexe, </w:t>
      </w:r>
      <w:r>
        <w:rPr>
          <w:color w:val="000000"/>
          <w:sz w:val="21"/>
          <w:szCs w:val="21"/>
          <w:shd w:val="clear" w:color="auto" w:fill="FFFFFF"/>
        </w:rPr>
        <w:t>afin de pouvoir élaborer des mesures de soutien ciblées pour empêcher que la situation des personnes handicapées ne s'aggrave</w:t>
      </w:r>
      <w:r>
        <w:t>.</w:t>
      </w:r>
    </w:p>
    <w:p w14:paraId="57CAF546" w14:textId="203050DA" w:rsidR="00196217" w:rsidRPr="009A380D" w:rsidRDefault="00196217" w:rsidP="00AA2868">
      <w:pPr>
        <w:spacing w:after="0" w:line="360" w:lineRule="auto"/>
        <w:jc w:val="both"/>
        <w:rPr>
          <w:lang w:val="fr-BE"/>
        </w:rPr>
      </w:pPr>
    </w:p>
    <w:p w14:paraId="590EEF44" w14:textId="54EE2862" w:rsidR="009C31D4" w:rsidRPr="009A380D" w:rsidRDefault="009C31D4" w:rsidP="00AA2868">
      <w:pPr>
        <w:spacing w:after="0" w:line="360" w:lineRule="auto"/>
        <w:jc w:val="both"/>
        <w:rPr>
          <w:lang w:val="fr-BE"/>
        </w:rPr>
      </w:pPr>
    </w:p>
    <w:p w14:paraId="4F9021ED" w14:textId="4015A3AD" w:rsidR="009C31D4" w:rsidRPr="001B4E85" w:rsidRDefault="0000121F" w:rsidP="00AA2868">
      <w:pPr>
        <w:spacing w:after="0" w:line="360" w:lineRule="auto"/>
        <w:jc w:val="both"/>
      </w:pPr>
      <w:r>
        <w:t xml:space="preserve">Deuxièmement, nous voudrions que l'UE alloue des moyens et des fonds pour éviter de faire davantage souffrir les personnes handicapées. </w:t>
      </w:r>
    </w:p>
    <w:p w14:paraId="477D40D0" w14:textId="77777777" w:rsidR="0000121F" w:rsidRPr="009A380D" w:rsidRDefault="0000121F" w:rsidP="00AA2868">
      <w:pPr>
        <w:spacing w:after="0" w:line="360" w:lineRule="auto"/>
        <w:jc w:val="both"/>
        <w:rPr>
          <w:lang w:val="fr-BE"/>
        </w:rPr>
      </w:pPr>
    </w:p>
    <w:p w14:paraId="03920218" w14:textId="743CEB7F" w:rsidR="00044E06" w:rsidRPr="006D6D50" w:rsidRDefault="00EB0D8C" w:rsidP="002D502F">
      <w:pPr>
        <w:spacing w:after="0" w:line="360" w:lineRule="auto"/>
        <w:jc w:val="both"/>
        <w:rPr>
          <w:rFonts w:eastAsia="Times New Roman"/>
        </w:rPr>
      </w:pPr>
      <w:r>
        <w:lastRenderedPageBreak/>
        <w:t xml:space="preserve">Alors que de nombreux plans de </w:t>
      </w:r>
      <w:r w:rsidR="002D502F">
        <w:t>relance et solutions sont pensé</w:t>
      </w:r>
      <w:r>
        <w:t xml:space="preserve">s pour sauver nos économies, pour garantir l'accès aux services publics, pour rouvrir les écoles, etc., nous demandons que ces plans prennent </w:t>
      </w:r>
      <w:r w:rsidR="002D502F">
        <w:t>non</w:t>
      </w:r>
      <w:r>
        <w:t xml:space="preserve"> seulement en compte les personnes handicapées, mais qu'ils répondent </w:t>
      </w:r>
      <w:r w:rsidR="002D502F">
        <w:t xml:space="preserve">aussi </w:t>
      </w:r>
      <w:r>
        <w:t xml:space="preserve">spécifiquement à leurs besoins particuliers en </w:t>
      </w:r>
      <w:r w:rsidR="002D502F">
        <w:t>introduisant</w:t>
      </w:r>
      <w:r>
        <w:t xml:space="preserve"> un financement </w:t>
      </w:r>
      <w:r w:rsidR="002D502F">
        <w:t>européen</w:t>
      </w:r>
      <w:r>
        <w:t xml:space="preserve"> spécial issu de l'initiative d'investissement en réaction au Coronavirus. </w:t>
      </w:r>
    </w:p>
    <w:p w14:paraId="60BB2B3B" w14:textId="77777777" w:rsidR="008F14B2" w:rsidRPr="009A380D" w:rsidRDefault="008F14B2" w:rsidP="005B6F94">
      <w:pPr>
        <w:spacing w:after="0" w:line="360" w:lineRule="auto"/>
        <w:jc w:val="both"/>
        <w:rPr>
          <w:rFonts w:eastAsia="Times New Roman"/>
          <w:lang w:val="fr-BE"/>
        </w:rPr>
      </w:pPr>
    </w:p>
    <w:p w14:paraId="62FD8790" w14:textId="77777777" w:rsidR="008F14B2" w:rsidRPr="009A380D" w:rsidRDefault="008F14B2" w:rsidP="005B6F94">
      <w:pPr>
        <w:spacing w:after="0" w:line="360" w:lineRule="auto"/>
        <w:jc w:val="both"/>
        <w:rPr>
          <w:rFonts w:eastAsia="Times New Roman"/>
          <w:lang w:val="fr-BE"/>
        </w:rPr>
      </w:pPr>
    </w:p>
    <w:p w14:paraId="2A56B19E" w14:textId="64A65171" w:rsidR="006F4336" w:rsidRPr="006D6D50" w:rsidRDefault="005B6F94" w:rsidP="002D502F">
      <w:pPr>
        <w:spacing w:after="0" w:line="360" w:lineRule="auto"/>
        <w:jc w:val="both"/>
        <w:rPr>
          <w:rFonts w:eastAsia="Times New Roman"/>
        </w:rPr>
      </w:pPr>
      <w:r>
        <w:t>L'UE doit veiller à ce que les personnes handicapées ne soient encore davantage isolé</w:t>
      </w:r>
      <w:r w:rsidR="002D502F">
        <w:t>es pendant la phase de sortie,</w:t>
      </w:r>
      <w:r>
        <w:t xml:space="preserve"> car comme certaines ne peuvent pas </w:t>
      </w:r>
      <w:r w:rsidR="002D502F">
        <w:t>appliquer</w:t>
      </w:r>
      <w:r>
        <w:t xml:space="preserve"> </w:t>
      </w:r>
      <w:r w:rsidR="005E0C25">
        <w:t>les consignes de distanciation sociale</w:t>
      </w:r>
      <w:r>
        <w:t xml:space="preserve">, les gouvernements pourraient choisir la voie de la facilité et recommander que les personnes </w:t>
      </w:r>
      <w:r w:rsidR="00DD31C6">
        <w:t>en situation de handicap</w:t>
      </w:r>
      <w:r>
        <w:t xml:space="preserve"> intellectuel restent chez elles. </w:t>
      </w:r>
      <w:r w:rsidR="002D502F">
        <w:t>Il en résulterait</w:t>
      </w:r>
      <w:r>
        <w:t xml:space="preserve"> une ségrégation aggravée. </w:t>
      </w:r>
    </w:p>
    <w:p w14:paraId="548DFC1E" w14:textId="77777777" w:rsidR="008F14B2" w:rsidRPr="009A380D" w:rsidRDefault="008F14B2" w:rsidP="008F14B2">
      <w:pPr>
        <w:spacing w:after="0" w:line="360" w:lineRule="auto"/>
        <w:jc w:val="both"/>
        <w:rPr>
          <w:rFonts w:eastAsia="Times New Roman"/>
          <w:lang w:val="fr-BE"/>
        </w:rPr>
      </w:pPr>
    </w:p>
    <w:p w14:paraId="7EC47262" w14:textId="76F64F16" w:rsidR="000A3399" w:rsidRPr="006D6D50" w:rsidRDefault="000A3399" w:rsidP="002D502F">
      <w:pPr>
        <w:spacing w:after="0" w:line="360" w:lineRule="auto"/>
        <w:jc w:val="both"/>
        <w:rPr>
          <w:rFonts w:eastAsia="Times New Roman"/>
        </w:rPr>
      </w:pPr>
      <w:r>
        <w:t xml:space="preserve">Des fonds </w:t>
      </w:r>
      <w:r w:rsidR="002D502F">
        <w:t>doivent</w:t>
      </w:r>
      <w:r>
        <w:t xml:space="preserve"> être </w:t>
      </w:r>
      <w:r w:rsidR="002D502F">
        <w:t xml:space="preserve">directement </w:t>
      </w:r>
      <w:r>
        <w:t>alloués aux services de soutien de proximité aux personnes handicapées et aux services qui les aident en situation d'urgence, ainsi qu'aux établissements de santé afin de garantir qu'ils jouissent des mêmes protections en matière de santé et de sécurité que les autres.</w:t>
      </w:r>
    </w:p>
    <w:p w14:paraId="1E58EC2A" w14:textId="77777777" w:rsidR="000A3399" w:rsidRPr="009A380D" w:rsidRDefault="000A3399" w:rsidP="008F14B2">
      <w:pPr>
        <w:spacing w:after="0" w:line="360" w:lineRule="auto"/>
        <w:jc w:val="both"/>
        <w:rPr>
          <w:rFonts w:eastAsia="Times New Roman"/>
          <w:lang w:val="fr-BE"/>
        </w:rPr>
      </w:pPr>
    </w:p>
    <w:p w14:paraId="317EF5B2" w14:textId="43D76E91" w:rsidR="006F4336" w:rsidRPr="006D6D50" w:rsidRDefault="008F14B2" w:rsidP="005B6F94">
      <w:pPr>
        <w:spacing w:after="0" w:line="360" w:lineRule="auto"/>
        <w:jc w:val="both"/>
        <w:rPr>
          <w:rFonts w:eastAsia="Times New Roman"/>
        </w:rPr>
      </w:pPr>
      <w:r>
        <w:t xml:space="preserve">La Commission doit élaborer des lignes directrices qui garantissent que les pays de l'UE se tournent en priorité vers les groupes particulièrement vulnérables, tels que les personnes handicapées et leurs familles, lorsqu'ils utilisent ces fonds. </w:t>
      </w:r>
    </w:p>
    <w:p w14:paraId="7CCE8637" w14:textId="71B1BA3C" w:rsidR="00294D56" w:rsidRPr="001B4E85" w:rsidRDefault="002D2037" w:rsidP="002D502F">
      <w:pPr>
        <w:spacing w:after="0" w:line="360" w:lineRule="auto"/>
        <w:jc w:val="both"/>
      </w:pPr>
      <w:r>
        <w:t>Par exemple, des lignes directrices visant à garantir que, lors de la réouverture des écoles, les enfants souffrant de déficience intellectuel</w:t>
      </w:r>
      <w:r w:rsidR="002D502F">
        <w:t>le soient les premiers à y retourner.</w:t>
      </w:r>
      <w:r>
        <w:t xml:space="preserve"> </w:t>
      </w:r>
    </w:p>
    <w:p w14:paraId="439CEFF5" w14:textId="3C53EE3D" w:rsidR="008701B4" w:rsidRPr="006D6D50" w:rsidRDefault="008701B4" w:rsidP="00EE22C8">
      <w:pPr>
        <w:spacing w:after="0" w:line="360" w:lineRule="auto"/>
        <w:jc w:val="both"/>
        <w:rPr>
          <w:rFonts w:eastAsia="Times New Roman"/>
        </w:rPr>
      </w:pPr>
      <w:r>
        <w:t xml:space="preserve">L'UE doit également veiller à ce que les personnes souffrant d'un handicap </w:t>
      </w:r>
      <w:r w:rsidR="00EE22C8">
        <w:t>intellectuel</w:t>
      </w:r>
      <w:r>
        <w:t xml:space="preserve"> ne soient pas les premières à être exclues </w:t>
      </w:r>
      <w:r w:rsidR="00EE22C8">
        <w:t>en matière d’emploi</w:t>
      </w:r>
      <w:r>
        <w:t>, en adoptant par exemple des mesures de revenu minimum qui tiendraient compte des coûts liés au handicap.</w:t>
      </w:r>
    </w:p>
    <w:p w14:paraId="37516A4E" w14:textId="496802E2" w:rsidR="005B6F94" w:rsidRPr="009A380D" w:rsidRDefault="005B6F94" w:rsidP="00C56E68">
      <w:pPr>
        <w:spacing w:after="0" w:line="360" w:lineRule="auto"/>
        <w:jc w:val="right"/>
        <w:rPr>
          <w:lang w:val="fr-BE"/>
        </w:rPr>
      </w:pPr>
    </w:p>
    <w:p w14:paraId="36437C0F" w14:textId="2567C56B" w:rsidR="005B6F94" w:rsidRPr="006D6D50" w:rsidRDefault="005B6F94" w:rsidP="005B6F94">
      <w:pPr>
        <w:spacing w:after="0" w:line="360" w:lineRule="auto"/>
        <w:jc w:val="both"/>
        <w:rPr>
          <w:rFonts w:eastAsia="Times New Roman"/>
        </w:rPr>
      </w:pPr>
      <w:r>
        <w:t xml:space="preserve">Je vous remercie de votre attention. </w:t>
      </w:r>
    </w:p>
    <w:p w14:paraId="7E36530C" w14:textId="77777777" w:rsidR="00294D56" w:rsidRPr="009A380D" w:rsidRDefault="00294D56" w:rsidP="00AA2868">
      <w:pPr>
        <w:spacing w:after="0" w:line="360" w:lineRule="auto"/>
        <w:jc w:val="both"/>
        <w:rPr>
          <w:lang w:val="fr-BE"/>
        </w:rPr>
      </w:pPr>
    </w:p>
    <w:p w14:paraId="13CDF36D" w14:textId="298B6065" w:rsidR="00C56E68" w:rsidRPr="00C56E68" w:rsidRDefault="00C56E68" w:rsidP="00C56E68">
      <w:pPr>
        <w:tabs>
          <w:tab w:val="left" w:pos="6420"/>
        </w:tabs>
        <w:rPr>
          <w:lang w:val="fr-BE"/>
        </w:rPr>
      </w:pPr>
    </w:p>
    <w:sectPr w:rsidR="00C56E68" w:rsidRPr="00C56E68" w:rsidSect="006A2BD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E0E68" w14:textId="77777777" w:rsidR="0028591F" w:rsidRDefault="0028591F" w:rsidP="0081044D">
      <w:pPr>
        <w:spacing w:after="0" w:line="240" w:lineRule="auto"/>
      </w:pPr>
      <w:r>
        <w:separator/>
      </w:r>
    </w:p>
  </w:endnote>
  <w:endnote w:type="continuationSeparator" w:id="0">
    <w:p w14:paraId="4528475C" w14:textId="77777777" w:rsidR="0028591F" w:rsidRDefault="0028591F" w:rsidP="0081044D">
      <w:pPr>
        <w:spacing w:after="0" w:line="240" w:lineRule="auto"/>
      </w:pPr>
      <w:r>
        <w:continuationSeparator/>
      </w:r>
    </w:p>
  </w:endnote>
  <w:endnote w:type="continuationNotice" w:id="1">
    <w:p w14:paraId="695A1983" w14:textId="77777777" w:rsidR="0028591F" w:rsidRDefault="002859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D72DC" w14:textId="77777777" w:rsidR="00637119" w:rsidRDefault="00637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1701512"/>
      <w:docPartObj>
        <w:docPartGallery w:val="Page Numbers (Bottom of Page)"/>
        <w:docPartUnique/>
      </w:docPartObj>
    </w:sdtPr>
    <w:sdtEndPr/>
    <w:sdtContent>
      <w:sdt>
        <w:sdtPr>
          <w:id w:val="-1769616900"/>
          <w:docPartObj>
            <w:docPartGallery w:val="Page Numbers (Top of Page)"/>
            <w:docPartUnique/>
          </w:docPartObj>
        </w:sdtPr>
        <w:sdtEndPr/>
        <w:sdtContent>
          <w:p w14:paraId="7E5E3401" w14:textId="3728435F" w:rsidR="0081044D" w:rsidRDefault="0081044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422AC">
              <w:rPr>
                <w:b/>
                <w:bCs/>
                <w:noProof/>
              </w:rPr>
              <w:t>2</w:t>
            </w:r>
            <w:r>
              <w:rPr>
                <w:b/>
                <w:bCs/>
                <w:sz w:val="24"/>
                <w:szCs w:val="24"/>
              </w:rPr>
              <w:fldChar w:fldCharType="end"/>
            </w:r>
            <w:r>
              <w:t xml:space="preserve"> de </w:t>
            </w:r>
            <w:r>
              <w:rPr>
                <w:b/>
                <w:bCs/>
                <w:sz w:val="24"/>
                <w:szCs w:val="24"/>
              </w:rPr>
              <w:fldChar w:fldCharType="begin"/>
            </w:r>
            <w:r>
              <w:rPr>
                <w:b/>
                <w:bCs/>
              </w:rPr>
              <w:instrText xml:space="preserve"> NUMPAGES  </w:instrText>
            </w:r>
            <w:r>
              <w:rPr>
                <w:b/>
                <w:bCs/>
                <w:sz w:val="24"/>
                <w:szCs w:val="24"/>
              </w:rPr>
              <w:fldChar w:fldCharType="separate"/>
            </w:r>
            <w:r w:rsidR="005422AC">
              <w:rPr>
                <w:b/>
                <w:bCs/>
                <w:noProof/>
              </w:rPr>
              <w:t>3</w:t>
            </w:r>
            <w:r>
              <w:rPr>
                <w:b/>
                <w:bCs/>
                <w:sz w:val="24"/>
                <w:szCs w:val="24"/>
              </w:rPr>
              <w:fldChar w:fldCharType="end"/>
            </w:r>
          </w:p>
        </w:sdtContent>
      </w:sdt>
    </w:sdtContent>
  </w:sdt>
  <w:p w14:paraId="6697095D" w14:textId="77777777" w:rsidR="0081044D" w:rsidRDefault="008104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F2164" w14:textId="77777777" w:rsidR="0029156E" w:rsidRDefault="0029156E" w:rsidP="0029156E">
    <w:pPr>
      <w:spacing w:before="60" w:after="0" w:line="240" w:lineRule="auto"/>
      <w:rPr>
        <w:b/>
        <w:noProof/>
        <w:sz w:val="16"/>
        <w:szCs w:val="16"/>
        <w:lang w:val="en-GB"/>
      </w:rPr>
    </w:pPr>
  </w:p>
  <w:p w14:paraId="6A06DBC2" w14:textId="4A663229" w:rsidR="0029156E" w:rsidRPr="009611F4" w:rsidRDefault="0029156E" w:rsidP="0029156E">
    <w:pPr>
      <w:spacing w:before="60" w:after="0" w:line="240" w:lineRule="auto"/>
      <w:rPr>
        <w:noProof/>
        <w:sz w:val="6"/>
        <w:szCs w:val="16"/>
        <w:lang w:val="en-GB"/>
      </w:rPr>
    </w:pPr>
    <w:r>
      <w:rPr>
        <w:noProof/>
      </w:rPr>
      <w:drawing>
        <wp:anchor distT="0" distB="0" distL="114300" distR="114300" simplePos="0" relativeHeight="251664384" behindDoc="1" locked="0" layoutInCell="1" allowOverlap="1" wp14:anchorId="3EE5A0BD" wp14:editId="0A543D5E">
          <wp:simplePos x="0" y="0"/>
          <wp:positionH relativeFrom="column">
            <wp:posOffset>4840605</wp:posOffset>
          </wp:positionH>
          <wp:positionV relativeFrom="paragraph">
            <wp:posOffset>32385</wp:posOffset>
          </wp:positionV>
          <wp:extent cx="647700" cy="431800"/>
          <wp:effectExtent l="0" t="0" r="0" b="6350"/>
          <wp:wrapTight wrapText="bothSides">
            <wp:wrapPolygon edited="0">
              <wp:start x="0" y="0"/>
              <wp:lineTo x="0" y="20965"/>
              <wp:lineTo x="20965" y="20965"/>
              <wp:lineTo x="20965" y="0"/>
              <wp:lineTo x="0" y="0"/>
            </wp:wrapPolygon>
          </wp:wrapTight>
          <wp:docPr id="5" name="image" descr="The flag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europa.eu/european-union/sites/europaeu/files/docs/body/flag_black_white_lo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1F4">
      <w:rPr>
        <w:b/>
        <w:noProof/>
        <w:sz w:val="16"/>
        <w:szCs w:val="16"/>
        <w:lang w:val="en-GB"/>
      </w:rPr>
      <w:t>Inclusion Europe</w:t>
    </w:r>
    <w:r w:rsidRPr="009611F4">
      <w:rPr>
        <w:noProof/>
        <w:sz w:val="16"/>
        <w:szCs w:val="16"/>
        <w:lang w:val="en-GB"/>
      </w:rPr>
      <w:br/>
      <w:t>European movement of people with intellectual disabilities and their families</w:t>
    </w:r>
    <w:r w:rsidRPr="009611F4">
      <w:rPr>
        <w:noProof/>
        <w:sz w:val="16"/>
        <w:szCs w:val="16"/>
        <w:lang w:val="en-GB"/>
      </w:rPr>
      <w:tab/>
    </w:r>
    <w:r w:rsidRPr="009611F4">
      <w:rPr>
        <w:noProof/>
        <w:sz w:val="16"/>
        <w:szCs w:val="16"/>
        <w:lang w:val="en-GB"/>
      </w:rPr>
      <w:tab/>
    </w:r>
    <w:r w:rsidRPr="009611F4">
      <w:rPr>
        <w:noProof/>
        <w:sz w:val="6"/>
        <w:szCs w:val="16"/>
        <w:lang w:val="en-GB"/>
      </w:rPr>
      <w:tab/>
    </w:r>
    <w:r w:rsidRPr="009611F4">
      <w:rPr>
        <w:noProof/>
        <w:sz w:val="6"/>
        <w:szCs w:val="16"/>
        <w:lang w:val="en-GB"/>
      </w:rPr>
      <w:tab/>
    </w:r>
    <w:r w:rsidRPr="009611F4">
      <w:rPr>
        <w:noProof/>
        <w:sz w:val="6"/>
        <w:szCs w:val="16"/>
        <w:lang w:val="en-GB"/>
      </w:rPr>
      <w:tab/>
    </w:r>
    <w:r w:rsidRPr="009611F4">
      <w:rPr>
        <w:noProof/>
        <w:sz w:val="6"/>
        <w:szCs w:val="16"/>
        <w:lang w:val="en-GB"/>
      </w:rPr>
      <w:tab/>
    </w:r>
    <w:r w:rsidRPr="009611F4">
      <w:rPr>
        <w:noProof/>
        <w:sz w:val="6"/>
        <w:szCs w:val="16"/>
        <w:lang w:val="en-GB"/>
      </w:rPr>
      <w:tab/>
    </w:r>
    <w:r w:rsidRPr="009611F4">
      <w:rPr>
        <w:noProof/>
        <w:sz w:val="6"/>
        <w:szCs w:val="16"/>
        <w:lang w:val="en-GB"/>
      </w:rPr>
      <w:tab/>
    </w:r>
  </w:p>
  <w:p w14:paraId="2429994A" w14:textId="77777777" w:rsidR="0029156E" w:rsidRPr="004E3EB9" w:rsidRDefault="0029156E" w:rsidP="0029156E">
    <w:pPr>
      <w:tabs>
        <w:tab w:val="right" w:pos="8647"/>
      </w:tabs>
      <w:spacing w:before="60" w:after="0" w:line="240" w:lineRule="auto"/>
      <w:rPr>
        <w:noProof/>
        <w:sz w:val="6"/>
        <w:szCs w:val="16"/>
        <w:lang w:val="en-GB"/>
      </w:rPr>
    </w:pPr>
    <w:r w:rsidRPr="00682797">
      <w:rPr>
        <w:noProof/>
        <w:sz w:val="14"/>
        <w:szCs w:val="14"/>
        <w:lang w:val="en-GB"/>
      </w:rPr>
      <w:t>Avenue des Arts 3, 1210</w:t>
    </w:r>
    <w:r w:rsidRPr="008E0893">
      <w:rPr>
        <w:noProof/>
        <w:sz w:val="14"/>
        <w:szCs w:val="14"/>
        <w:lang w:val="en-GB"/>
      </w:rPr>
      <w:t xml:space="preserve"> Brussels, Belgium</w:t>
    </w:r>
    <w:r w:rsidRPr="008E0893">
      <w:rPr>
        <w:noProof/>
        <w:sz w:val="14"/>
        <w:szCs w:val="14"/>
        <w:lang w:val="en-GB"/>
      </w:rPr>
      <w:tab/>
    </w:r>
    <w:r w:rsidRPr="008E0893">
      <w:rPr>
        <w:noProof/>
        <w:sz w:val="14"/>
        <w:szCs w:val="14"/>
        <w:lang w:val="en-GB"/>
      </w:rPr>
      <w:br/>
      <w:t xml:space="preserve">+32 25 02 28 15 </w:t>
    </w:r>
    <w:r>
      <w:rPr>
        <w:noProof/>
        <w:sz w:val="14"/>
        <w:szCs w:val="14"/>
        <w:lang w:val="en-GB"/>
      </w:rPr>
      <w:tab/>
    </w:r>
    <w:r w:rsidRPr="008E0893">
      <w:rPr>
        <w:noProof/>
        <w:sz w:val="14"/>
        <w:szCs w:val="14"/>
        <w:lang w:val="en-GB"/>
      </w:rPr>
      <w:t>Co-funded by</w:t>
    </w:r>
    <w:r>
      <w:rPr>
        <w:noProof/>
        <w:sz w:val="14"/>
        <w:szCs w:val="14"/>
        <w:lang w:val="en-GB"/>
      </w:rPr>
      <w:br/>
    </w:r>
    <w:r w:rsidR="00637119">
      <w:fldChar w:fldCharType="begin"/>
    </w:r>
    <w:r w:rsidR="00637119" w:rsidRPr="00637119">
      <w:rPr>
        <w:lang w:val="en-US"/>
      </w:rPr>
      <w:instrText xml:space="preserve"> HYPERLINK "mailto:secretariat@inclusion-europe.org" </w:instrText>
    </w:r>
    <w:r w:rsidR="00637119">
      <w:fldChar w:fldCharType="separate"/>
    </w:r>
    <w:r w:rsidRPr="00770499">
      <w:rPr>
        <w:sz w:val="14"/>
        <w:szCs w:val="14"/>
        <w:lang w:val="en-GB"/>
      </w:rPr>
      <w:t>secretariat@inclusion-europe.org</w:t>
    </w:r>
    <w:r w:rsidR="00637119">
      <w:rPr>
        <w:sz w:val="14"/>
        <w:szCs w:val="14"/>
        <w:lang w:val="en-GB"/>
      </w:rPr>
      <w:fldChar w:fldCharType="end"/>
    </w:r>
    <w:r w:rsidRPr="008E0893">
      <w:rPr>
        <w:noProof/>
        <w:sz w:val="14"/>
        <w:szCs w:val="14"/>
        <w:lang w:val="en-GB"/>
      </w:rPr>
      <w:t xml:space="preserve"> </w:t>
    </w:r>
    <w:r w:rsidRPr="008E0893">
      <w:rPr>
        <w:noProof/>
        <w:sz w:val="14"/>
        <w:szCs w:val="14"/>
        <w:lang w:val="en-GB"/>
      </w:rPr>
      <w:tab/>
      <w:t>the European Union</w:t>
    </w:r>
    <w:r w:rsidRPr="008E0893">
      <w:rPr>
        <w:noProof/>
        <w:sz w:val="14"/>
        <w:szCs w:val="14"/>
        <w:lang w:val="en-GB"/>
      </w:rPr>
      <w:br/>
    </w:r>
  </w:p>
  <w:p w14:paraId="6AEA705D" w14:textId="113F66B5" w:rsidR="0029156E" w:rsidRPr="008E0893" w:rsidRDefault="00637119" w:rsidP="0029156E">
    <w:pPr>
      <w:tabs>
        <w:tab w:val="left" w:pos="284"/>
        <w:tab w:val="left" w:pos="2552"/>
        <w:tab w:val="left" w:pos="4678"/>
        <w:tab w:val="right" w:pos="8647"/>
      </w:tabs>
      <w:spacing w:before="60" w:after="0" w:line="240" w:lineRule="auto"/>
      <w:rPr>
        <w:noProof/>
        <w:sz w:val="14"/>
        <w:szCs w:val="14"/>
        <w:lang w:val="en-GB"/>
      </w:rPr>
    </w:pPr>
    <w:r w:rsidRPr="008E0893">
      <w:rPr>
        <w:noProof/>
        <w:sz w:val="14"/>
        <w:szCs w:val="14"/>
        <w:lang w:val="en-GB"/>
      </w:rPr>
      <w:drawing>
        <wp:anchor distT="0" distB="0" distL="114300" distR="114300" simplePos="0" relativeHeight="251662336" behindDoc="0" locked="0" layoutInCell="1" allowOverlap="1" wp14:anchorId="58DF7124" wp14:editId="7CFD36E0">
          <wp:simplePos x="0" y="0"/>
          <wp:positionH relativeFrom="page">
            <wp:posOffset>3753043</wp:posOffset>
          </wp:positionH>
          <wp:positionV relativeFrom="paragraph">
            <wp:posOffset>43511</wp:posOffset>
          </wp:positionV>
          <wp:extent cx="97155" cy="97155"/>
          <wp:effectExtent l="0" t="0" r="0" b="0"/>
          <wp:wrapNone/>
          <wp:docPr id="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pic:cNvPicPr>
                    <a:picLocks noChangeAspect="1" noChangeArrowheads="1"/>
                  </pic:cNvPicPr>
                </pic:nvPicPr>
                <pic:blipFill>
                  <a:blip r:embed="rId2" cstate="print"/>
                  <a:stretch>
                    <a:fillRect/>
                  </a:stretch>
                </pic:blipFill>
                <pic:spPr bwMode="auto">
                  <a:xfrm>
                    <a:off x="0" y="0"/>
                    <a:ext cx="97155" cy="97155"/>
                  </a:xfrm>
                  <a:prstGeom prst="rect">
                    <a:avLst/>
                  </a:prstGeom>
                </pic:spPr>
              </pic:pic>
            </a:graphicData>
          </a:graphic>
          <wp14:sizeRelH relativeFrom="margin">
            <wp14:pctWidth>0</wp14:pctWidth>
          </wp14:sizeRelH>
          <wp14:sizeRelV relativeFrom="margin">
            <wp14:pctHeight>0</wp14:pctHeight>
          </wp14:sizeRelV>
        </wp:anchor>
      </w:drawing>
    </w:r>
    <w:r w:rsidR="0029156E" w:rsidRPr="008E0893">
      <w:rPr>
        <w:noProof/>
        <w:sz w:val="14"/>
        <w:szCs w:val="14"/>
        <w:lang w:val="en-GB"/>
      </w:rPr>
      <w:drawing>
        <wp:anchor distT="0" distB="0" distL="114300" distR="114300" simplePos="0" relativeHeight="251663360" behindDoc="0" locked="0" layoutInCell="1" allowOverlap="1" wp14:anchorId="5CC2F64B" wp14:editId="0B2832D6">
          <wp:simplePos x="0" y="0"/>
          <wp:positionH relativeFrom="margin">
            <wp:posOffset>4101465</wp:posOffset>
          </wp:positionH>
          <wp:positionV relativeFrom="paragraph">
            <wp:posOffset>34925</wp:posOffset>
          </wp:positionV>
          <wp:extent cx="97155" cy="97155"/>
          <wp:effectExtent l="0" t="0" r="0" b="0"/>
          <wp:wrapNone/>
          <wp:docPr id="3"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pic:cNvPicPr>
                    <a:picLocks noChangeAspect="1" noChangeArrowheads="1"/>
                  </pic:cNvPicPr>
                </pic:nvPicPr>
                <pic:blipFill>
                  <a:blip r:embed="rId3" cstate="print"/>
                  <a:stretch>
                    <a:fillRect/>
                  </a:stretch>
                </pic:blipFill>
                <pic:spPr bwMode="auto">
                  <a:xfrm>
                    <a:off x="0" y="0"/>
                    <a:ext cx="97155" cy="97155"/>
                  </a:xfrm>
                  <a:prstGeom prst="rect">
                    <a:avLst/>
                  </a:prstGeom>
                </pic:spPr>
              </pic:pic>
            </a:graphicData>
          </a:graphic>
          <wp14:sizeRelH relativeFrom="margin">
            <wp14:pctWidth>0</wp14:pctWidth>
          </wp14:sizeRelH>
          <wp14:sizeRelV relativeFrom="margin">
            <wp14:pctHeight>0</wp14:pctHeight>
          </wp14:sizeRelV>
        </wp:anchor>
      </w:drawing>
    </w:r>
    <w:r w:rsidR="0029156E" w:rsidRPr="008E0893">
      <w:rPr>
        <w:noProof/>
        <w:sz w:val="14"/>
        <w:szCs w:val="14"/>
        <w:lang w:val="en-GB"/>
      </w:rPr>
      <w:drawing>
        <wp:anchor distT="0" distB="0" distL="114300" distR="114300" simplePos="0" relativeHeight="251661312" behindDoc="0" locked="0" layoutInCell="1" allowOverlap="1" wp14:anchorId="33E3FC68" wp14:editId="4C56E18B">
          <wp:simplePos x="0" y="0"/>
          <wp:positionH relativeFrom="margin">
            <wp:posOffset>1488768</wp:posOffset>
          </wp:positionH>
          <wp:positionV relativeFrom="paragraph">
            <wp:posOffset>36195</wp:posOffset>
          </wp:positionV>
          <wp:extent cx="97155" cy="97155"/>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4" cstate="print"/>
                  <a:srcRect l="-193" t="-193" r="-193" b="-193"/>
                  <a:stretch>
                    <a:fillRect/>
                  </a:stretch>
                </pic:blipFill>
                <pic:spPr bwMode="auto">
                  <a:xfrm>
                    <a:off x="0" y="0"/>
                    <a:ext cx="97155" cy="97155"/>
                  </a:xfrm>
                  <a:prstGeom prst="rect">
                    <a:avLst/>
                  </a:prstGeom>
                </pic:spPr>
              </pic:pic>
            </a:graphicData>
          </a:graphic>
          <wp14:sizeRelH relativeFrom="margin">
            <wp14:pctWidth>0</wp14:pctWidth>
          </wp14:sizeRelH>
          <wp14:sizeRelV relativeFrom="margin">
            <wp14:pctHeight>0</wp14:pctHeight>
          </wp14:sizeRelV>
        </wp:anchor>
      </w:drawing>
    </w:r>
    <w:hyperlink r:id="rId5" w:history="1">
      <w:r w:rsidR="0029156E" w:rsidRPr="008E0893">
        <w:rPr>
          <w:noProof/>
          <w:sz w:val="14"/>
          <w:szCs w:val="14"/>
          <w:lang w:val="en-GB"/>
        </w:rPr>
        <w:t>www.inclusion-europe.eu</w:t>
      </w:r>
    </w:hyperlink>
    <w:r w:rsidR="0029156E">
      <w:rPr>
        <w:noProof/>
        <w:sz w:val="14"/>
        <w:szCs w:val="14"/>
        <w:lang w:val="en-GB"/>
      </w:rPr>
      <w:tab/>
    </w:r>
    <w:r w:rsidR="0029156E" w:rsidRPr="008E0893">
      <w:rPr>
        <w:noProof/>
        <w:sz w:val="14"/>
        <w:szCs w:val="14"/>
        <w:lang w:val="en-GB"/>
      </w:rPr>
      <w:t>@InclusionEurope</w:t>
    </w:r>
    <w:r w:rsidR="0029156E">
      <w:rPr>
        <w:noProof/>
        <w:sz w:val="14"/>
        <w:szCs w:val="14"/>
        <w:lang w:val="en-GB"/>
      </w:rPr>
      <w:tab/>
    </w:r>
    <w:r w:rsidR="0029156E" w:rsidRPr="008E0893">
      <w:rPr>
        <w:noProof/>
        <w:sz w:val="14"/>
        <w:szCs w:val="14"/>
        <w:lang w:val="en-GB"/>
      </w:rPr>
      <w:t>@InclusionEurope</w:t>
    </w:r>
    <w:r w:rsidR="0029156E" w:rsidRPr="008E0893">
      <w:rPr>
        <w:noProof/>
        <w:sz w:val="14"/>
        <w:szCs w:val="14"/>
        <w:lang w:val="en-GB"/>
      </w:rPr>
      <w:tab/>
    </w:r>
    <w:r w:rsidR="0029156E">
      <w:rPr>
        <w:noProof/>
        <w:sz w:val="14"/>
        <w:szCs w:val="14"/>
        <w:lang w:val="en-GB"/>
      </w:rPr>
      <w:t>y</w:t>
    </w:r>
    <w:r w:rsidR="0029156E" w:rsidRPr="008E0893">
      <w:rPr>
        <w:noProof/>
        <w:sz w:val="14"/>
        <w:szCs w:val="14"/>
        <w:lang w:val="en-GB"/>
      </w:rPr>
      <w:t>outube.com/InclusionEurope</w:t>
    </w:r>
  </w:p>
  <w:p w14:paraId="0CB8B8D5" w14:textId="77777777" w:rsidR="006A2BDA" w:rsidRPr="0029156E" w:rsidRDefault="006A2BDA">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2F11A" w14:textId="77777777" w:rsidR="0028591F" w:rsidRDefault="0028591F" w:rsidP="0081044D">
      <w:pPr>
        <w:spacing w:after="0" w:line="240" w:lineRule="auto"/>
      </w:pPr>
      <w:r>
        <w:separator/>
      </w:r>
    </w:p>
  </w:footnote>
  <w:footnote w:type="continuationSeparator" w:id="0">
    <w:p w14:paraId="27AA01E3" w14:textId="77777777" w:rsidR="0028591F" w:rsidRDefault="0028591F" w:rsidP="0081044D">
      <w:pPr>
        <w:spacing w:after="0" w:line="240" w:lineRule="auto"/>
      </w:pPr>
      <w:r>
        <w:continuationSeparator/>
      </w:r>
    </w:p>
  </w:footnote>
  <w:footnote w:type="continuationNotice" w:id="1">
    <w:p w14:paraId="54344910" w14:textId="77777777" w:rsidR="0028591F" w:rsidRDefault="002859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40715" w14:textId="77777777" w:rsidR="00637119" w:rsidRDefault="00637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E9611" w14:textId="77777777" w:rsidR="00637119" w:rsidRDefault="006371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EF985" w14:textId="77777777" w:rsidR="006343E3" w:rsidRDefault="006343E3" w:rsidP="006343E3">
    <w:pPr>
      <w:tabs>
        <w:tab w:val="left" w:pos="2977"/>
        <w:tab w:val="center" w:pos="4513"/>
        <w:tab w:val="right" w:pos="9026"/>
      </w:tabs>
      <w:spacing w:after="0" w:line="240" w:lineRule="auto"/>
      <w:ind w:left="708"/>
      <w:jc w:val="right"/>
      <w:rPr>
        <w:rFonts w:cstheme="minorBidi"/>
        <w:b/>
        <w:noProof/>
        <w:color w:val="ED0F69"/>
        <w:sz w:val="20"/>
        <w:lang w:val="pt-PT" w:eastAsia="pt-PT"/>
      </w:rPr>
    </w:pPr>
    <w:r w:rsidRPr="00DF505B">
      <w:rPr>
        <w:noProof/>
        <w:sz w:val="20"/>
      </w:rPr>
      <w:drawing>
        <wp:anchor distT="0" distB="0" distL="114300" distR="114300" simplePos="0" relativeHeight="251659264" behindDoc="1" locked="0" layoutInCell="1" allowOverlap="1" wp14:anchorId="34E7CFA6" wp14:editId="3C15F550">
          <wp:simplePos x="0" y="0"/>
          <wp:positionH relativeFrom="margin">
            <wp:posOffset>-285257</wp:posOffset>
          </wp:positionH>
          <wp:positionV relativeFrom="paragraph">
            <wp:posOffset>-408305</wp:posOffset>
          </wp:positionV>
          <wp:extent cx="2145600" cy="1202400"/>
          <wp:effectExtent l="0" t="0" r="7620" b="0"/>
          <wp:wrapTight wrapText="bothSides">
            <wp:wrapPolygon edited="0">
              <wp:start x="0" y="0"/>
              <wp:lineTo x="0" y="21223"/>
              <wp:lineTo x="21485" y="21223"/>
              <wp:lineTo x="2148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600" cy="120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671D9C" w14:textId="77777777" w:rsidR="006343E3" w:rsidRPr="00862D51" w:rsidRDefault="006343E3" w:rsidP="006343E3">
    <w:pPr>
      <w:tabs>
        <w:tab w:val="left" w:pos="2977"/>
      </w:tabs>
      <w:spacing w:after="0" w:line="240" w:lineRule="auto"/>
      <w:rPr>
        <w:rFonts w:cstheme="minorBidi"/>
        <w:b/>
        <w:color w:val="000000" w:themeColor="text1"/>
        <w:spacing w:val="6"/>
        <w:sz w:val="18"/>
        <w:szCs w:val="18"/>
        <w:lang w:val="en-GB"/>
      </w:rPr>
    </w:pPr>
    <w:r>
      <w:rPr>
        <w:rFonts w:cstheme="minorBidi"/>
        <w:b/>
        <w:noProof/>
        <w:color w:val="ED0F69"/>
        <w:spacing w:val="10"/>
        <w:sz w:val="18"/>
        <w:szCs w:val="18"/>
        <w:lang w:val="pt-PT" w:eastAsia="pt-PT"/>
      </w:rPr>
      <w:tab/>
    </w:r>
    <w:r w:rsidRPr="00862D51">
      <w:rPr>
        <w:rFonts w:cstheme="minorBidi"/>
        <w:b/>
        <w:noProof/>
        <w:color w:val="000000" w:themeColor="text1"/>
        <w:spacing w:val="6"/>
        <w:sz w:val="18"/>
        <w:szCs w:val="18"/>
        <w:lang w:val="pt-PT" w:eastAsia="pt-PT"/>
      </w:rPr>
      <w:t>Ambitions. Rights. Belonging.</w:t>
    </w:r>
    <w:r w:rsidRPr="00862D51">
      <w:rPr>
        <w:rFonts w:cstheme="minorBidi"/>
        <w:b/>
        <w:color w:val="000000" w:themeColor="text1"/>
        <w:spacing w:val="6"/>
        <w:sz w:val="18"/>
        <w:szCs w:val="18"/>
        <w:lang w:val="en-GB"/>
      </w:rPr>
      <w:t xml:space="preserve"> </w:t>
    </w:r>
  </w:p>
  <w:p w14:paraId="6AC0C504" w14:textId="77777777" w:rsidR="006A2BDA" w:rsidRDefault="006A2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D2C0F"/>
    <w:multiLevelType w:val="hybridMultilevel"/>
    <w:tmpl w:val="E522D6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3A5218"/>
    <w:multiLevelType w:val="hybridMultilevel"/>
    <w:tmpl w:val="F0CEC800"/>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AA422E4"/>
    <w:multiLevelType w:val="hybridMultilevel"/>
    <w:tmpl w:val="A02AD3AE"/>
    <w:lvl w:ilvl="0" w:tplc="D168366E">
      <w:numFmt w:val="bullet"/>
      <w:lvlText w:val="-"/>
      <w:lvlJc w:val="left"/>
      <w:pPr>
        <w:ind w:left="720" w:hanging="360"/>
      </w:pPr>
      <w:rPr>
        <w:rFonts w:ascii="Open Sans" w:eastAsiaTheme="minorHAnsi" w:hAnsi="Open Sans" w:cs="Open San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AD33BDE"/>
    <w:multiLevelType w:val="hybridMultilevel"/>
    <w:tmpl w:val="97DC4FF2"/>
    <w:lvl w:ilvl="0" w:tplc="9342AE4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9B12A93"/>
    <w:multiLevelType w:val="hybridMultilevel"/>
    <w:tmpl w:val="B9AEEB3C"/>
    <w:lvl w:ilvl="0" w:tplc="F79CCAA6">
      <w:numFmt w:val="bullet"/>
      <w:lvlText w:val="-"/>
      <w:lvlJc w:val="left"/>
      <w:pPr>
        <w:ind w:left="720" w:hanging="360"/>
      </w:pPr>
      <w:rPr>
        <w:rFonts w:ascii="Open Sans" w:eastAsiaTheme="minorHAnsi" w:hAnsi="Open Sans" w:cs="Open Sa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37F2B82"/>
    <w:multiLevelType w:val="hybridMultilevel"/>
    <w:tmpl w:val="CA40809E"/>
    <w:lvl w:ilvl="0" w:tplc="08AE3C16">
      <w:start w:val="750"/>
      <w:numFmt w:val="bullet"/>
      <w:lvlText w:val="-"/>
      <w:lvlJc w:val="left"/>
      <w:pPr>
        <w:ind w:left="720" w:hanging="360"/>
      </w:pPr>
      <w:rPr>
        <w:rFonts w:ascii="Open Sans" w:eastAsiaTheme="minorHAnsi" w:hAnsi="Open Sans" w:cs="Open Sa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fr-FR" w:vendorID="64" w:dllVersion="6" w:nlCheck="1" w:checkStyle="0"/>
  <w:activeWritingStyle w:appName="MSWord" w:lang="fr-FR" w:vendorID="64" w:dllVersion="0" w:nlCheck="1" w:checkStyle="0"/>
  <w:activeWritingStyle w:appName="MSWord" w:lang="en-GB" w:vendorID="64" w:dllVersion="0" w:nlCheck="1" w:checkStyle="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DE3"/>
    <w:rsid w:val="0000121F"/>
    <w:rsid w:val="00003203"/>
    <w:rsid w:val="0002192B"/>
    <w:rsid w:val="00025005"/>
    <w:rsid w:val="0002742F"/>
    <w:rsid w:val="00044A5B"/>
    <w:rsid w:val="00044E06"/>
    <w:rsid w:val="000601A9"/>
    <w:rsid w:val="00092D2F"/>
    <w:rsid w:val="00093544"/>
    <w:rsid w:val="000A1C56"/>
    <w:rsid w:val="000A3399"/>
    <w:rsid w:val="000C62B9"/>
    <w:rsid w:val="000D5349"/>
    <w:rsid w:val="000E3EB3"/>
    <w:rsid w:val="000F2E35"/>
    <w:rsid w:val="0011016B"/>
    <w:rsid w:val="001313C1"/>
    <w:rsid w:val="0017616F"/>
    <w:rsid w:val="00196217"/>
    <w:rsid w:val="001A1B53"/>
    <w:rsid w:val="001B35E9"/>
    <w:rsid w:val="001B4E85"/>
    <w:rsid w:val="001B6B9F"/>
    <w:rsid w:val="001E3740"/>
    <w:rsid w:val="002270B4"/>
    <w:rsid w:val="002449F9"/>
    <w:rsid w:val="00244E2A"/>
    <w:rsid w:val="00260904"/>
    <w:rsid w:val="0028591F"/>
    <w:rsid w:val="0029156E"/>
    <w:rsid w:val="00294D56"/>
    <w:rsid w:val="002B6B71"/>
    <w:rsid w:val="002D2037"/>
    <w:rsid w:val="002D502F"/>
    <w:rsid w:val="002E5EB2"/>
    <w:rsid w:val="00365F84"/>
    <w:rsid w:val="00370DE8"/>
    <w:rsid w:val="003C14DF"/>
    <w:rsid w:val="003E41AB"/>
    <w:rsid w:val="00421613"/>
    <w:rsid w:val="00440661"/>
    <w:rsid w:val="00444ACF"/>
    <w:rsid w:val="0049420C"/>
    <w:rsid w:val="00496B93"/>
    <w:rsid w:val="004B42B3"/>
    <w:rsid w:val="004B677B"/>
    <w:rsid w:val="005058A0"/>
    <w:rsid w:val="00505E22"/>
    <w:rsid w:val="005422AC"/>
    <w:rsid w:val="005A18E7"/>
    <w:rsid w:val="005B6F94"/>
    <w:rsid w:val="005E0C25"/>
    <w:rsid w:val="005E4034"/>
    <w:rsid w:val="005E5593"/>
    <w:rsid w:val="005E6D92"/>
    <w:rsid w:val="00611012"/>
    <w:rsid w:val="00620EF6"/>
    <w:rsid w:val="00630C2B"/>
    <w:rsid w:val="00633CFC"/>
    <w:rsid w:val="006343E3"/>
    <w:rsid w:val="00637119"/>
    <w:rsid w:val="00662EDE"/>
    <w:rsid w:val="006A2BDA"/>
    <w:rsid w:val="006C19F2"/>
    <w:rsid w:val="006D1690"/>
    <w:rsid w:val="006D6D50"/>
    <w:rsid w:val="006E726B"/>
    <w:rsid w:val="006F4336"/>
    <w:rsid w:val="007868DE"/>
    <w:rsid w:val="00795033"/>
    <w:rsid w:val="007E13CE"/>
    <w:rsid w:val="00804ACE"/>
    <w:rsid w:val="0081044D"/>
    <w:rsid w:val="008248C7"/>
    <w:rsid w:val="008701B4"/>
    <w:rsid w:val="008835E3"/>
    <w:rsid w:val="008B592A"/>
    <w:rsid w:val="008B770D"/>
    <w:rsid w:val="008D3CF7"/>
    <w:rsid w:val="008F14B2"/>
    <w:rsid w:val="00942C21"/>
    <w:rsid w:val="00946E54"/>
    <w:rsid w:val="009474A2"/>
    <w:rsid w:val="00951FB3"/>
    <w:rsid w:val="00961E2E"/>
    <w:rsid w:val="009859D2"/>
    <w:rsid w:val="009A380D"/>
    <w:rsid w:val="009C31D4"/>
    <w:rsid w:val="00A561AE"/>
    <w:rsid w:val="00A9353C"/>
    <w:rsid w:val="00AA2868"/>
    <w:rsid w:val="00AB08AC"/>
    <w:rsid w:val="00AC373F"/>
    <w:rsid w:val="00AC6752"/>
    <w:rsid w:val="00B37C8F"/>
    <w:rsid w:val="00B43629"/>
    <w:rsid w:val="00B46DAE"/>
    <w:rsid w:val="00B57C68"/>
    <w:rsid w:val="00B602AF"/>
    <w:rsid w:val="00BD0B86"/>
    <w:rsid w:val="00C04EF8"/>
    <w:rsid w:val="00C050D0"/>
    <w:rsid w:val="00C30AA2"/>
    <w:rsid w:val="00C56E68"/>
    <w:rsid w:val="00C7094B"/>
    <w:rsid w:val="00C77BF0"/>
    <w:rsid w:val="00CA04F3"/>
    <w:rsid w:val="00CE5286"/>
    <w:rsid w:val="00D10A79"/>
    <w:rsid w:val="00D11FD5"/>
    <w:rsid w:val="00D346D2"/>
    <w:rsid w:val="00D7035C"/>
    <w:rsid w:val="00D72D28"/>
    <w:rsid w:val="00DB1D84"/>
    <w:rsid w:val="00DD31C6"/>
    <w:rsid w:val="00E60F7B"/>
    <w:rsid w:val="00E62B1F"/>
    <w:rsid w:val="00E92D0D"/>
    <w:rsid w:val="00EB0D8C"/>
    <w:rsid w:val="00EC028C"/>
    <w:rsid w:val="00EC6819"/>
    <w:rsid w:val="00EE0972"/>
    <w:rsid w:val="00EE22C8"/>
    <w:rsid w:val="00F21961"/>
    <w:rsid w:val="00F41FFC"/>
    <w:rsid w:val="00F4229C"/>
    <w:rsid w:val="00F467AD"/>
    <w:rsid w:val="00F70AA1"/>
    <w:rsid w:val="00F766E9"/>
    <w:rsid w:val="00FB40D5"/>
    <w:rsid w:val="00FC1DE3"/>
    <w:rsid w:val="00FE37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A59B"/>
  <w15:chartTrackingRefBased/>
  <w15:docId w15:val="{971E79E3-5267-44E0-8760-C08B0EC75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heme="minorHAnsi" w:hAnsi="Open Sans" w:cs="Open Sans"/>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92B"/>
    <w:pPr>
      <w:ind w:left="720"/>
      <w:contextualSpacing/>
    </w:pPr>
  </w:style>
  <w:style w:type="character" w:styleId="Hyperlink">
    <w:name w:val="Hyperlink"/>
    <w:basedOn w:val="DefaultParagraphFont"/>
    <w:uiPriority w:val="99"/>
    <w:unhideWhenUsed/>
    <w:rsid w:val="0002192B"/>
    <w:rPr>
      <w:color w:val="0563C1"/>
      <w:u w:val="single"/>
    </w:rPr>
  </w:style>
  <w:style w:type="character" w:customStyle="1" w:styleId="UnresolvedMention1">
    <w:name w:val="Unresolved Mention1"/>
    <w:basedOn w:val="DefaultParagraphFont"/>
    <w:uiPriority w:val="99"/>
    <w:semiHidden/>
    <w:unhideWhenUsed/>
    <w:rsid w:val="0002192B"/>
    <w:rPr>
      <w:color w:val="605E5C"/>
      <w:shd w:val="clear" w:color="auto" w:fill="E1DFDD"/>
    </w:rPr>
  </w:style>
  <w:style w:type="paragraph" w:styleId="BalloonText">
    <w:name w:val="Balloon Text"/>
    <w:basedOn w:val="Normal"/>
    <w:link w:val="BalloonTextChar"/>
    <w:uiPriority w:val="99"/>
    <w:semiHidden/>
    <w:unhideWhenUsed/>
    <w:rsid w:val="00633C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CFC"/>
    <w:rPr>
      <w:rFonts w:ascii="Segoe UI" w:hAnsi="Segoe UI" w:cs="Segoe UI"/>
      <w:sz w:val="18"/>
      <w:szCs w:val="18"/>
      <w:lang w:val="fr-FR"/>
    </w:rPr>
  </w:style>
  <w:style w:type="character" w:styleId="FollowedHyperlink">
    <w:name w:val="FollowedHyperlink"/>
    <w:basedOn w:val="DefaultParagraphFont"/>
    <w:uiPriority w:val="99"/>
    <w:semiHidden/>
    <w:unhideWhenUsed/>
    <w:rsid w:val="005B6F94"/>
    <w:rPr>
      <w:color w:val="954F72" w:themeColor="followedHyperlink"/>
      <w:u w:val="single"/>
    </w:rPr>
  </w:style>
  <w:style w:type="paragraph" w:styleId="Header">
    <w:name w:val="header"/>
    <w:basedOn w:val="Normal"/>
    <w:link w:val="HeaderChar"/>
    <w:uiPriority w:val="99"/>
    <w:unhideWhenUsed/>
    <w:rsid w:val="00810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44D"/>
    <w:rPr>
      <w:lang w:val="fr-FR"/>
    </w:rPr>
  </w:style>
  <w:style w:type="paragraph" w:styleId="Footer">
    <w:name w:val="footer"/>
    <w:basedOn w:val="Normal"/>
    <w:link w:val="FooterChar"/>
    <w:uiPriority w:val="99"/>
    <w:unhideWhenUsed/>
    <w:rsid w:val="008104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44D"/>
    <w:rPr>
      <w:lang w:val="fr-FR"/>
    </w:rPr>
  </w:style>
  <w:style w:type="character" w:styleId="CommentReference">
    <w:name w:val="annotation reference"/>
    <w:basedOn w:val="DefaultParagraphFont"/>
    <w:uiPriority w:val="99"/>
    <w:semiHidden/>
    <w:unhideWhenUsed/>
    <w:rsid w:val="00B602AF"/>
    <w:rPr>
      <w:sz w:val="16"/>
      <w:szCs w:val="16"/>
    </w:rPr>
  </w:style>
  <w:style w:type="paragraph" w:styleId="CommentText">
    <w:name w:val="annotation text"/>
    <w:basedOn w:val="Normal"/>
    <w:link w:val="CommentTextChar"/>
    <w:uiPriority w:val="99"/>
    <w:semiHidden/>
    <w:unhideWhenUsed/>
    <w:rsid w:val="00B602AF"/>
    <w:pPr>
      <w:spacing w:line="240" w:lineRule="auto"/>
    </w:pPr>
    <w:rPr>
      <w:sz w:val="20"/>
      <w:szCs w:val="20"/>
    </w:rPr>
  </w:style>
  <w:style w:type="character" w:customStyle="1" w:styleId="CommentTextChar">
    <w:name w:val="Comment Text Char"/>
    <w:basedOn w:val="DefaultParagraphFont"/>
    <w:link w:val="CommentText"/>
    <w:uiPriority w:val="99"/>
    <w:semiHidden/>
    <w:rsid w:val="00B602AF"/>
    <w:rPr>
      <w:sz w:val="20"/>
      <w:szCs w:val="20"/>
      <w:lang w:val="fr-FR"/>
    </w:rPr>
  </w:style>
  <w:style w:type="paragraph" w:styleId="CommentSubject">
    <w:name w:val="annotation subject"/>
    <w:basedOn w:val="CommentText"/>
    <w:next w:val="CommentText"/>
    <w:link w:val="CommentSubjectChar"/>
    <w:uiPriority w:val="99"/>
    <w:semiHidden/>
    <w:unhideWhenUsed/>
    <w:rsid w:val="00B602AF"/>
    <w:rPr>
      <w:b/>
      <w:bCs/>
    </w:rPr>
  </w:style>
  <w:style w:type="character" w:customStyle="1" w:styleId="CommentSubjectChar">
    <w:name w:val="Comment Subject Char"/>
    <w:basedOn w:val="CommentTextChar"/>
    <w:link w:val="CommentSubject"/>
    <w:uiPriority w:val="99"/>
    <w:semiHidden/>
    <w:rsid w:val="00B602AF"/>
    <w:rPr>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16225">
      <w:bodyDiv w:val="1"/>
      <w:marLeft w:val="0"/>
      <w:marRight w:val="0"/>
      <w:marTop w:val="0"/>
      <w:marBottom w:val="0"/>
      <w:divBdr>
        <w:top w:val="none" w:sz="0" w:space="0" w:color="auto"/>
        <w:left w:val="none" w:sz="0" w:space="0" w:color="auto"/>
        <w:bottom w:val="none" w:sz="0" w:space="0" w:color="auto"/>
        <w:right w:val="none" w:sz="0" w:space="0" w:color="auto"/>
      </w:divBdr>
    </w:div>
    <w:div w:id="32447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hyperlink" Target="http://www.inclusion-europe.eu" TargetMode="External"/><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168B3EBDCB5A4BBB83A9A3BCA300D4" ma:contentTypeVersion="12" ma:contentTypeDescription="Create a new document." ma:contentTypeScope="" ma:versionID="763a24f3fe241cade7140dd28a626e84">
  <xsd:schema xmlns:xsd="http://www.w3.org/2001/XMLSchema" xmlns:xs="http://www.w3.org/2001/XMLSchema" xmlns:p="http://schemas.microsoft.com/office/2006/metadata/properties" xmlns:ns2="e64a528b-f3bd-4a9a-86df-61b81d7e8287" xmlns:ns3="eb106d1f-5234-4220-9f34-74f5cd721b8e" targetNamespace="http://schemas.microsoft.com/office/2006/metadata/properties" ma:root="true" ma:fieldsID="d928f25e7209cbae71c0f7e445224752" ns2:_="" ns3:_="">
    <xsd:import namespace="e64a528b-f3bd-4a9a-86df-61b81d7e8287"/>
    <xsd:import namespace="eb106d1f-5234-4220-9f34-74f5cd721b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a528b-f3bd-4a9a-86df-61b81d7e82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106d1f-5234-4220-9f34-74f5cd721b8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EB8A08-2670-48D0-A7B7-6A8C9393BD83}">
  <ds:schemaRefs>
    <ds:schemaRef ds:uri="http://schemas.microsoft.com/sharepoint/v3/contenttype/forms"/>
  </ds:schemaRefs>
</ds:datastoreItem>
</file>

<file path=customXml/itemProps2.xml><?xml version="1.0" encoding="utf-8"?>
<ds:datastoreItem xmlns:ds="http://schemas.openxmlformats.org/officeDocument/2006/customXml" ds:itemID="{D2A425B3-45C4-45CF-B8C4-38B44933A5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11E69D-D77B-48A6-A272-F33B66FCF147}">
  <ds:schemaRefs>
    <ds:schemaRef ds:uri="http://schemas.openxmlformats.org/officeDocument/2006/bibliography"/>
  </ds:schemaRefs>
</ds:datastoreItem>
</file>

<file path=customXml/itemProps4.xml><?xml version="1.0" encoding="utf-8"?>
<ds:datastoreItem xmlns:ds="http://schemas.openxmlformats.org/officeDocument/2006/customXml" ds:itemID="{62FC5645-563F-4B82-A83F-C71E688E6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a528b-f3bd-4a9a-86df-61b81d7e8287"/>
    <ds:schemaRef ds:uri="eb106d1f-5234-4220-9f34-74f5cd721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2930</TotalTime>
  <Pages>3</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Portal</dc:creator>
  <cp:keywords/>
  <dc:description/>
  <cp:lastModifiedBy>Helen Portal</cp:lastModifiedBy>
  <cp:revision>38</cp:revision>
  <cp:lastPrinted>2020-05-19T04:48:00Z</cp:lastPrinted>
  <dcterms:created xsi:type="dcterms:W3CDTF">2020-05-15T23:07:00Z</dcterms:created>
  <dcterms:modified xsi:type="dcterms:W3CDTF">2020-06-16T10:33:00Z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0x01010075168B3EBDCB5A4BBB83A9A3BCA300D4</vt:lpwstr>
  </property>
</Properties>
</file>