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B1A8" w14:textId="33E71329" w:rsidR="00FC1DE3" w:rsidRPr="001B4E85" w:rsidRDefault="00FC1DE3" w:rsidP="00AA2868">
      <w:pPr>
        <w:spacing w:after="0" w:line="360" w:lineRule="auto"/>
        <w:jc w:val="both"/>
        <w:rPr>
          <w:lang w:val="en-GB"/>
        </w:rPr>
      </w:pPr>
    </w:p>
    <w:p w14:paraId="42D6EA9B" w14:textId="49F30690" w:rsidR="0081044D" w:rsidRPr="001B4E85" w:rsidRDefault="0081044D" w:rsidP="00AA2868">
      <w:pPr>
        <w:spacing w:after="0" w:line="360" w:lineRule="auto"/>
        <w:jc w:val="both"/>
        <w:rPr>
          <w:lang w:val="en-GB"/>
        </w:rPr>
      </w:pPr>
    </w:p>
    <w:p w14:paraId="0B4F9C61" w14:textId="408CE289" w:rsidR="0081044D" w:rsidRPr="001B4E85" w:rsidRDefault="0081044D" w:rsidP="0081044D">
      <w:pPr>
        <w:spacing w:after="0" w:line="360" w:lineRule="auto"/>
        <w:jc w:val="right"/>
      </w:pPr>
      <w:r>
        <w:t xml:space="preserve">Bruxelles, 19 mai 2020 </w:t>
      </w:r>
    </w:p>
    <w:p w14:paraId="77DB71F1" w14:textId="77777777" w:rsidR="0081044D" w:rsidRPr="0043167D" w:rsidRDefault="0081044D" w:rsidP="0081044D">
      <w:pPr>
        <w:spacing w:after="0" w:line="360" w:lineRule="auto"/>
        <w:jc w:val="right"/>
        <w:rPr>
          <w:lang w:val="fr-BE"/>
        </w:rPr>
      </w:pPr>
    </w:p>
    <w:p w14:paraId="514CDC58" w14:textId="09E867E9" w:rsidR="0081044D" w:rsidRPr="001B4E85" w:rsidRDefault="0081044D" w:rsidP="0081044D">
      <w:pPr>
        <w:spacing w:after="0" w:line="360" w:lineRule="auto"/>
        <w:jc w:val="center"/>
        <w:rPr>
          <w:sz w:val="28"/>
          <w:szCs w:val="28"/>
        </w:rPr>
      </w:pPr>
      <w:r>
        <w:rPr>
          <w:sz w:val="28"/>
          <w:szCs w:val="28"/>
        </w:rPr>
        <w:t>Declarație în fața Comisiei PETI (Comisia pentru petiții), Petiția nr. 470/2020</w:t>
      </w:r>
    </w:p>
    <w:p w14:paraId="0B98D6E6" w14:textId="77777777" w:rsidR="0081044D" w:rsidRPr="0043167D" w:rsidRDefault="0081044D" w:rsidP="00AA2868">
      <w:pPr>
        <w:spacing w:after="0" w:line="360" w:lineRule="auto"/>
        <w:jc w:val="both"/>
        <w:rPr>
          <w:lang w:val="fr-BE"/>
        </w:rPr>
      </w:pPr>
    </w:p>
    <w:p w14:paraId="149BC952" w14:textId="0CAE08EB" w:rsidR="00FC1DE3" w:rsidRPr="001B4E85" w:rsidRDefault="00FC1DE3" w:rsidP="00AA2868">
      <w:pPr>
        <w:spacing w:after="0" w:line="360" w:lineRule="auto"/>
        <w:jc w:val="both"/>
      </w:pPr>
      <w:r>
        <w:t xml:space="preserve">Stimați membri ai Comisiei pentru petiții,  </w:t>
      </w:r>
    </w:p>
    <w:p w14:paraId="2CEE58C1" w14:textId="4ECFAA19" w:rsidR="00FC1DE3" w:rsidRPr="0043167D" w:rsidRDefault="00FC1DE3" w:rsidP="00AA2868">
      <w:pPr>
        <w:spacing w:after="0" w:line="360" w:lineRule="auto"/>
        <w:jc w:val="both"/>
        <w:rPr>
          <w:lang w:val="fr-BE"/>
        </w:rPr>
      </w:pPr>
    </w:p>
    <w:p w14:paraId="0FBD4D96" w14:textId="042E0421" w:rsidR="00FC1DE3" w:rsidRPr="001B4E85" w:rsidRDefault="00FC1DE3" w:rsidP="00AA2868">
      <w:pPr>
        <w:spacing w:after="0" w:line="360" w:lineRule="auto"/>
        <w:jc w:val="both"/>
      </w:pPr>
      <w:r>
        <w:t>Doresc să vă mulțumesc pentru ocazia de a prezenta petiția noastră privind protecția drepturilor persoanelor cu dizabilități intelectuale în timpul și după criza cauzată de coronavirus.</w:t>
      </w:r>
    </w:p>
    <w:p w14:paraId="366D6033" w14:textId="77777777" w:rsidR="000A1C56" w:rsidRPr="0043167D" w:rsidRDefault="000A1C56" w:rsidP="00AA2868">
      <w:pPr>
        <w:spacing w:after="0" w:line="360" w:lineRule="auto"/>
        <w:jc w:val="both"/>
        <w:rPr>
          <w:lang w:val="fr-BE"/>
        </w:rPr>
      </w:pPr>
    </w:p>
    <w:p w14:paraId="537CB8BA" w14:textId="029D2ABD" w:rsidR="00FC1DE3" w:rsidRPr="001B4E85" w:rsidRDefault="00FC1DE3" w:rsidP="00AA2868">
      <w:pPr>
        <w:spacing w:after="0" w:line="360" w:lineRule="auto"/>
        <w:jc w:val="both"/>
      </w:pPr>
      <w:r>
        <w:t xml:space="preserve">Voi vorbi în numele Inclusion Europe, mișcarea europeană a persoanelor cu dizabilități intelectuale și a familiilor acestora. </w:t>
      </w:r>
    </w:p>
    <w:p w14:paraId="7EA5F9AB" w14:textId="3ED0C581" w:rsidR="00FC1DE3" w:rsidRDefault="00FC1DE3" w:rsidP="00AA2868">
      <w:pPr>
        <w:spacing w:after="0" w:line="360" w:lineRule="auto"/>
        <w:jc w:val="both"/>
      </w:pPr>
      <w:r>
        <w:t>Motivul petiției noastre este de a atrage atenției asupra mai multor cazuri în care legislația și practicile naționale sunt incompatibile cu legislația europeană și CNUDPH.</w:t>
      </w:r>
    </w:p>
    <w:p w14:paraId="6484A39C" w14:textId="723347F7" w:rsidR="00FB40D5" w:rsidRPr="001B4E85" w:rsidRDefault="00FB40D5" w:rsidP="00AA2868">
      <w:pPr>
        <w:spacing w:after="0" w:line="360" w:lineRule="auto"/>
        <w:jc w:val="both"/>
      </w:pPr>
      <w:r>
        <w:t>Este important nu doar să abordăm imediat discriminarea la care sunt supuse persoanele cu dizabilități, ci și să desprindem învățăminte pentru posibilele situații de criză viitoare.</w:t>
      </w:r>
    </w:p>
    <w:p w14:paraId="285AAF65" w14:textId="3A077C93" w:rsidR="00620EF6" w:rsidRPr="0043167D" w:rsidRDefault="00620EF6" w:rsidP="00AA2868">
      <w:pPr>
        <w:spacing w:after="0" w:line="360" w:lineRule="auto"/>
        <w:jc w:val="both"/>
        <w:rPr>
          <w:lang w:val="fr-BE"/>
        </w:rPr>
      </w:pPr>
    </w:p>
    <w:p w14:paraId="54CAC9B0" w14:textId="77777777" w:rsidR="001E3740" w:rsidRPr="001B4E85" w:rsidRDefault="00CA04F3" w:rsidP="001E3740">
      <w:pPr>
        <w:spacing w:after="0" w:line="360" w:lineRule="auto"/>
        <w:jc w:val="both"/>
      </w:pPr>
      <w:r>
        <w:t xml:space="preserve">   </w:t>
      </w:r>
    </w:p>
    <w:p w14:paraId="0543C2E0" w14:textId="666D44BA" w:rsidR="009C31D4" w:rsidRPr="001B4E85" w:rsidRDefault="001E3740" w:rsidP="001E3740">
      <w:pPr>
        <w:spacing w:after="0" w:line="360" w:lineRule="auto"/>
        <w:jc w:val="both"/>
      </w:pPr>
      <w:r>
        <w:t xml:space="preserve">În primul rând, dorim ca Uniunea Europeană să investigheze. </w:t>
      </w:r>
    </w:p>
    <w:p w14:paraId="3B52ADBA" w14:textId="6DDF9C4C" w:rsidR="00196217" w:rsidRPr="0043167D" w:rsidRDefault="00196217" w:rsidP="00AA2868">
      <w:pPr>
        <w:spacing w:after="0" w:line="360" w:lineRule="auto"/>
        <w:jc w:val="both"/>
      </w:pPr>
    </w:p>
    <w:p w14:paraId="55E7FD25" w14:textId="58E5F519" w:rsidR="001E3740" w:rsidRPr="001B4E85" w:rsidRDefault="00444ACF" w:rsidP="00444ACF">
      <w:pPr>
        <w:spacing w:after="0" w:line="360" w:lineRule="auto"/>
        <w:jc w:val="both"/>
      </w:pPr>
      <w:r>
        <w:t xml:space="preserve">Pe întreaga durată a crizei sanitare, membrii noștri au raportat cazuri de discriminare și situații în care li s-au încălcat drepturile, de exemplu, în legătură cu instrucțiuni </w:t>
      </w:r>
      <w:r>
        <w:lastRenderedPageBreak/>
        <w:t xml:space="preserve">discriminatorii în ceea ce privește efectuarea triajului, discriminare medicală în spitale sau cazuri în care, deși solicitate, ambulanțele nu s-au prezentat pentru a oferi asistență persoanelor cu dizabilități. </w:t>
      </w:r>
    </w:p>
    <w:p w14:paraId="64C42F88" w14:textId="1C2954CF" w:rsidR="001E3740" w:rsidRPr="001B4E85" w:rsidRDefault="00F766E9" w:rsidP="00444ACF">
      <w:pPr>
        <w:spacing w:after="0" w:line="360" w:lineRule="auto"/>
        <w:jc w:val="both"/>
      </w:pPr>
      <w:r>
        <w:t xml:space="preserve">Chiar dacă în unele cazuri nu au existat instrucțiuni exprese, lucrătorii din domeniul asistenței medicale au ales să nu ofere îngrijire persoanelor cu dizabilități din simplul motiv că acestea aveau o dizabilitate. </w:t>
      </w:r>
    </w:p>
    <w:p w14:paraId="292FCE62" w14:textId="77777777" w:rsidR="00F21961" w:rsidRPr="0043167D" w:rsidRDefault="00F21961" w:rsidP="00444ACF">
      <w:pPr>
        <w:spacing w:after="0" w:line="360" w:lineRule="auto"/>
        <w:jc w:val="both"/>
      </w:pPr>
    </w:p>
    <w:p w14:paraId="758B61AF" w14:textId="77777777" w:rsidR="00B37C8F" w:rsidRPr="0043167D" w:rsidRDefault="00B37C8F" w:rsidP="00444ACF">
      <w:pPr>
        <w:spacing w:after="0" w:line="360" w:lineRule="auto"/>
        <w:jc w:val="both"/>
      </w:pPr>
    </w:p>
    <w:p w14:paraId="054B10B0" w14:textId="27BB4D85" w:rsidR="00444ACF" w:rsidRPr="001B4E85" w:rsidRDefault="00444ACF" w:rsidP="00444ACF">
      <w:pPr>
        <w:spacing w:after="0" w:line="360" w:lineRule="auto"/>
        <w:jc w:val="both"/>
      </w:pPr>
      <w:r>
        <w:t xml:space="preserve">Aceste decizii sunt discriminatorii și bazate pe ideea că viața unei persoane cu dizabilități nu ar merita oricum.   </w:t>
      </w:r>
    </w:p>
    <w:p w14:paraId="6855A286" w14:textId="77777777" w:rsidR="005A18E7" w:rsidRPr="0043167D" w:rsidRDefault="005A18E7" w:rsidP="001B6B9F">
      <w:pPr>
        <w:spacing w:after="0" w:line="360" w:lineRule="auto"/>
        <w:jc w:val="both"/>
      </w:pPr>
    </w:p>
    <w:p w14:paraId="70E65EC1" w14:textId="213CCF11" w:rsidR="001B6B9F" w:rsidRPr="001B4E85" w:rsidRDefault="00EB0D8C" w:rsidP="001B6B9F">
      <w:pPr>
        <w:spacing w:after="0" w:line="360" w:lineRule="auto"/>
        <w:jc w:val="both"/>
      </w:pPr>
      <w:r>
        <w:t xml:space="preserve">Credem că UE ar trebui să efectueze investigații în legătură cu aceste proceduri și comportamente abuzive care au condus la refuzul acordării de îngrijiri medicale și, în plus, să asigure despăgubiri pentru familiile și persoanele în cauză și să condamne astfel de practici. </w:t>
      </w:r>
    </w:p>
    <w:p w14:paraId="50CDF64B" w14:textId="47644C98" w:rsidR="001B6B9F" w:rsidRPr="001B4E85" w:rsidRDefault="001B6B9F" w:rsidP="001B6B9F">
      <w:pPr>
        <w:spacing w:after="0" w:line="360" w:lineRule="auto"/>
        <w:jc w:val="both"/>
      </w:pPr>
      <w:r>
        <w:t xml:space="preserve">Este momentul ca în Europa dizabilitățile să nu mai fie văzute doar din perspectivă medicală și ca personalul medical să nu mai aprecieze valoarea unei vieți pe baza unor prejudecăți discriminatorii. </w:t>
      </w:r>
    </w:p>
    <w:p w14:paraId="086E6F8B" w14:textId="77777777" w:rsidR="001B6B9F" w:rsidRPr="0043167D" w:rsidRDefault="001B6B9F" w:rsidP="001B6B9F">
      <w:pPr>
        <w:spacing w:after="0" w:line="360" w:lineRule="auto"/>
        <w:jc w:val="both"/>
      </w:pPr>
    </w:p>
    <w:p w14:paraId="67DC1B1F" w14:textId="77777777" w:rsidR="00D72D28" w:rsidRPr="001B4E85" w:rsidRDefault="00633CFC" w:rsidP="00AA2868">
      <w:pPr>
        <w:spacing w:after="0" w:line="360" w:lineRule="auto"/>
        <w:jc w:val="both"/>
      </w:pPr>
      <w:r>
        <w:t xml:space="preserve">În ceea ce privește instituțiile rezidențiale, care au fost focare teribile de infecție, dorim ca UE să investigheze și să ofere informații concrete cu privire la ce s-a întâmplat. </w:t>
      </w:r>
    </w:p>
    <w:p w14:paraId="3D83CD9C" w14:textId="78A7521A" w:rsidR="00196217" w:rsidRPr="001B4E85" w:rsidRDefault="00662EDE" w:rsidP="00AA2868">
      <w:pPr>
        <w:spacing w:after="0" w:line="360" w:lineRule="auto"/>
        <w:jc w:val="both"/>
      </w:pPr>
      <w:r>
        <w:t xml:space="preserve">De exemplu, să investigheze dacă persoanele instituționalizate au beneficiat de protecție adecvată, de asistență medicală adecvată în caz de boală și să furnizeze date care să compare rata mortalității din aceeași perioadă a ultimilor trei ani și această perioadă. </w:t>
      </w:r>
    </w:p>
    <w:p w14:paraId="53AC5716" w14:textId="69558B55" w:rsidR="001A1B53" w:rsidRPr="001B4E85" w:rsidRDefault="001A1B53" w:rsidP="00AA2868">
      <w:pPr>
        <w:spacing w:after="0" w:line="360" w:lineRule="auto"/>
        <w:jc w:val="both"/>
      </w:pPr>
      <w:r>
        <w:t>De asemenea, dorim să ni se furnizeze ratele mortalității persoanelor cu dizabilități, defalcate pe tip de dizabilitate, vârstă și sex</w:t>
      </w:r>
      <w:r>
        <w:rPr>
          <w:color w:val="000000"/>
          <w:sz w:val="21"/>
          <w:szCs w:val="21"/>
          <w:shd w:val="clear" w:color="auto" w:fill="FFFFFF"/>
        </w:rPr>
        <w:t>, în vederea dezvoltării unor măsuri specifice de sprijin pentru prevenirea înrăutățirii situației persoanelor cu dizabilități.</w:t>
      </w:r>
    </w:p>
    <w:p w14:paraId="57CAF546" w14:textId="203050DA" w:rsidR="00196217" w:rsidRPr="0043167D" w:rsidRDefault="00196217" w:rsidP="00AA2868">
      <w:pPr>
        <w:spacing w:after="0" w:line="360" w:lineRule="auto"/>
        <w:jc w:val="both"/>
      </w:pPr>
    </w:p>
    <w:p w14:paraId="590EEF44" w14:textId="54EE2862" w:rsidR="009C31D4" w:rsidRPr="0043167D" w:rsidRDefault="009C31D4" w:rsidP="00AA2868">
      <w:pPr>
        <w:spacing w:after="0" w:line="360" w:lineRule="auto"/>
        <w:jc w:val="both"/>
      </w:pPr>
    </w:p>
    <w:p w14:paraId="4F9021ED" w14:textId="4605A588" w:rsidR="009C31D4" w:rsidRPr="001B4E85" w:rsidRDefault="0000121F" w:rsidP="00AA2868">
      <w:pPr>
        <w:spacing w:after="0" w:line="360" w:lineRule="auto"/>
        <w:jc w:val="both"/>
      </w:pPr>
      <w:r>
        <w:t xml:space="preserve">În al doilea rând, dorim ca UE să aloce mijloace și fonduri pentru prevenirea unor prejudicii suplimentare pentru persoanele cu dizabilități. </w:t>
      </w:r>
    </w:p>
    <w:p w14:paraId="477D40D0" w14:textId="77777777" w:rsidR="0000121F" w:rsidRPr="0043167D" w:rsidRDefault="0000121F" w:rsidP="00AA2868">
      <w:pPr>
        <w:spacing w:after="0" w:line="360" w:lineRule="auto"/>
        <w:jc w:val="both"/>
      </w:pPr>
    </w:p>
    <w:p w14:paraId="03920218" w14:textId="0475B8AD" w:rsidR="00044E06" w:rsidRPr="006D6D50" w:rsidRDefault="00EB0D8C" w:rsidP="0000121F">
      <w:pPr>
        <w:spacing w:after="0" w:line="360" w:lineRule="auto"/>
        <w:jc w:val="both"/>
        <w:rPr>
          <w:rFonts w:eastAsia="Times New Roman"/>
        </w:rPr>
      </w:pPr>
      <w:r>
        <w:t xml:space="preserve">Întrucât numeroase planuri și soluții de redresare sunt în curs de elaborare pentru salvarea economiilor noastre, pentru garantarea accesului la serviciile publice, redeschiderea școlilor și altele, solicităm ca aceste planuri nu doar să ia în considerare persoanele cu dizabilități, ci să abordeze nevoile speciale ale acestora în mod specific, prin alocarea efectivă de fonduri UE prin intermediul Inițiativei europene pentru investiții ca reacție la coronavirus. </w:t>
      </w:r>
    </w:p>
    <w:p w14:paraId="165ED27D" w14:textId="5755B9E5" w:rsidR="00044E06" w:rsidRPr="0043167D" w:rsidRDefault="00044E06" w:rsidP="00AA2868">
      <w:pPr>
        <w:spacing w:after="0" w:line="360" w:lineRule="auto"/>
        <w:jc w:val="both"/>
        <w:rPr>
          <w:rFonts w:eastAsia="Times New Roman"/>
        </w:rPr>
      </w:pPr>
    </w:p>
    <w:p w14:paraId="75B80673" w14:textId="77777777" w:rsidR="00294D56" w:rsidRPr="0043167D" w:rsidRDefault="00294D56" w:rsidP="00AA2868">
      <w:pPr>
        <w:spacing w:after="0" w:line="360" w:lineRule="auto"/>
        <w:jc w:val="both"/>
      </w:pPr>
    </w:p>
    <w:p w14:paraId="60BB2B3B" w14:textId="77777777" w:rsidR="008F14B2" w:rsidRPr="0043167D" w:rsidRDefault="008F14B2" w:rsidP="005B6F94">
      <w:pPr>
        <w:spacing w:after="0" w:line="360" w:lineRule="auto"/>
        <w:jc w:val="both"/>
        <w:rPr>
          <w:rFonts w:eastAsia="Times New Roman"/>
        </w:rPr>
      </w:pPr>
    </w:p>
    <w:p w14:paraId="62FD8790" w14:textId="77777777" w:rsidR="008F14B2" w:rsidRPr="0043167D" w:rsidRDefault="008F14B2" w:rsidP="005B6F94">
      <w:pPr>
        <w:spacing w:after="0" w:line="360" w:lineRule="auto"/>
        <w:jc w:val="both"/>
        <w:rPr>
          <w:rFonts w:eastAsia="Times New Roman"/>
        </w:rPr>
      </w:pPr>
    </w:p>
    <w:p w14:paraId="2A56B19E" w14:textId="09F97816" w:rsidR="006F4336" w:rsidRPr="006D6D50" w:rsidRDefault="005B6F94" w:rsidP="005B6F94">
      <w:pPr>
        <w:spacing w:after="0" w:line="360" w:lineRule="auto"/>
        <w:jc w:val="both"/>
        <w:rPr>
          <w:rFonts w:eastAsia="Times New Roman"/>
        </w:rPr>
      </w:pPr>
      <w:r>
        <w:t xml:space="preserve">UE trebuie să se asigure că persoanele cu dizabilități nu devin și mai izolate în timpul etapei de ieșire; deoarece este posibil ca unele persoane cu dizabilități să nu poată practica distanțarea fizică, guvernele ar putea alege calea mai ușoară și recomanda ca persoanele cu dizabilități intelectuale să rămână la domiciliu. Acest lucru ar crea o și mai mare segregare. </w:t>
      </w:r>
    </w:p>
    <w:p w14:paraId="548DFC1E" w14:textId="77777777" w:rsidR="008F14B2" w:rsidRPr="0043167D" w:rsidRDefault="008F14B2" w:rsidP="008F14B2">
      <w:pPr>
        <w:spacing w:after="0" w:line="360" w:lineRule="auto"/>
        <w:jc w:val="both"/>
        <w:rPr>
          <w:rFonts w:eastAsia="Times New Roman"/>
        </w:rPr>
      </w:pPr>
    </w:p>
    <w:p w14:paraId="7EC47262" w14:textId="77777777" w:rsidR="000A3399" w:rsidRPr="006D6D50" w:rsidRDefault="000A3399" w:rsidP="000A3399">
      <w:pPr>
        <w:spacing w:after="0" w:line="360" w:lineRule="auto"/>
        <w:jc w:val="both"/>
        <w:rPr>
          <w:rFonts w:eastAsia="Times New Roman"/>
        </w:rPr>
      </w:pPr>
      <w:r>
        <w:t>Ar trebui să se aloce în mod specific fonduri serviciilor comunitare de îngrijire a persoanelor cu dizabilități și serviciilor care le sprijină în unitățile sanitare și de urgență, pentru a asigura aceleași măsuri de protecție a sănătății și securității ca în cazul celorlalte persoane.</w:t>
      </w:r>
    </w:p>
    <w:p w14:paraId="1E58EC2A" w14:textId="77777777" w:rsidR="000A3399" w:rsidRPr="0043167D" w:rsidRDefault="000A3399" w:rsidP="008F14B2">
      <w:pPr>
        <w:spacing w:after="0" w:line="360" w:lineRule="auto"/>
        <w:jc w:val="both"/>
        <w:rPr>
          <w:rFonts w:eastAsia="Times New Roman"/>
        </w:rPr>
      </w:pPr>
    </w:p>
    <w:p w14:paraId="317EF5B2" w14:textId="48891B67" w:rsidR="006F4336" w:rsidRPr="006D6D50" w:rsidRDefault="008F14B2" w:rsidP="005B6F94">
      <w:pPr>
        <w:spacing w:after="0" w:line="360" w:lineRule="auto"/>
        <w:jc w:val="both"/>
        <w:rPr>
          <w:rFonts w:eastAsia="Times New Roman"/>
        </w:rPr>
      </w:pPr>
      <w:r>
        <w:t xml:space="preserve">Comisia Europeană ar trebui să elaboreze orientări pentru a se asigura că țările UE vizează în mod special grupurile deosebit de vulnerabile, precum persoanele cu dizabilități și familiile acestora atunci când utilizează acele fonduri. </w:t>
      </w:r>
    </w:p>
    <w:p w14:paraId="7CCE8637" w14:textId="4D39AE98" w:rsidR="00294D56" w:rsidRPr="001B4E85" w:rsidRDefault="002D2037" w:rsidP="005B6F94">
      <w:pPr>
        <w:spacing w:after="0" w:line="360" w:lineRule="auto"/>
        <w:jc w:val="both"/>
      </w:pPr>
      <w:r>
        <w:t xml:space="preserve">De exemplu, orientări care să asigure faptul că copiii cu dizabilități intelectuale revin primii la școală atunci când aceasta se redeschide. </w:t>
      </w:r>
    </w:p>
    <w:p w14:paraId="439CEFF5" w14:textId="495E7ADD" w:rsidR="008701B4" w:rsidRPr="006D6D50" w:rsidRDefault="008701B4" w:rsidP="008701B4">
      <w:pPr>
        <w:spacing w:after="0" w:line="360" w:lineRule="auto"/>
        <w:jc w:val="both"/>
        <w:rPr>
          <w:rFonts w:eastAsia="Times New Roman"/>
        </w:rPr>
      </w:pPr>
      <w:r>
        <w:t>De asemenea, UE trebuie să se asigure că persoanele cu dizabilități intelectuale nu sunt primele care își pierd locul de muncă, de exemplu, prin adoptarea unor măsuri privind un venit minim care să ia în considerare costurile asociate dizabilităților.</w:t>
      </w:r>
    </w:p>
    <w:p w14:paraId="37516A4E" w14:textId="496802E2" w:rsidR="005B6F94" w:rsidRPr="0043167D" w:rsidRDefault="005B6F94" w:rsidP="005B6F94">
      <w:pPr>
        <w:spacing w:after="0" w:line="360" w:lineRule="auto"/>
        <w:jc w:val="both"/>
      </w:pPr>
    </w:p>
    <w:p w14:paraId="36437C0F" w14:textId="2567C56B" w:rsidR="005B6F94" w:rsidRPr="006D6D50" w:rsidRDefault="005B6F94" w:rsidP="005B6F94">
      <w:pPr>
        <w:spacing w:after="0" w:line="360" w:lineRule="auto"/>
        <w:jc w:val="both"/>
        <w:rPr>
          <w:rFonts w:eastAsia="Times New Roman"/>
        </w:rPr>
      </w:pPr>
      <w:r>
        <w:lastRenderedPageBreak/>
        <w:t xml:space="preserve">Vă mulțumim pentru atenția acordată. </w:t>
      </w:r>
    </w:p>
    <w:p w14:paraId="7E36530C" w14:textId="77777777" w:rsidR="00294D56" w:rsidRPr="0043167D" w:rsidRDefault="00294D56" w:rsidP="00AA2868">
      <w:pPr>
        <w:spacing w:after="0" w:line="360" w:lineRule="auto"/>
        <w:jc w:val="both"/>
      </w:pPr>
    </w:p>
    <w:p w14:paraId="498CF773" w14:textId="3E081AB7" w:rsidR="0002192B" w:rsidRPr="0043167D" w:rsidRDefault="0002192B" w:rsidP="00AA2868">
      <w:pPr>
        <w:spacing w:after="0" w:line="360" w:lineRule="auto"/>
        <w:jc w:val="both"/>
      </w:pPr>
    </w:p>
    <w:p w14:paraId="69F28805" w14:textId="77777777" w:rsidR="000A1C56" w:rsidRPr="0043167D" w:rsidRDefault="000A1C56" w:rsidP="000A1C56">
      <w:pPr>
        <w:spacing w:after="0" w:line="360" w:lineRule="auto"/>
        <w:jc w:val="both"/>
        <w:rPr>
          <w:color w:val="000000" w:themeColor="text1"/>
        </w:rPr>
      </w:pPr>
    </w:p>
    <w:sectPr w:rsidR="000A1C56" w:rsidRPr="0043167D" w:rsidSect="0043167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0244C" w14:textId="77777777" w:rsidR="003C14DF" w:rsidRDefault="003C14DF" w:rsidP="0081044D">
      <w:pPr>
        <w:spacing w:after="0" w:line="240" w:lineRule="auto"/>
      </w:pPr>
      <w:r>
        <w:separator/>
      </w:r>
    </w:p>
  </w:endnote>
  <w:endnote w:type="continuationSeparator" w:id="0">
    <w:p w14:paraId="5DFA86C0" w14:textId="77777777" w:rsidR="003C14DF" w:rsidRDefault="003C14DF" w:rsidP="0081044D">
      <w:pPr>
        <w:spacing w:after="0" w:line="240" w:lineRule="auto"/>
      </w:pPr>
      <w:r>
        <w:continuationSeparator/>
      </w:r>
    </w:p>
  </w:endnote>
  <w:endnote w:type="continuationNotice" w:id="1">
    <w:p w14:paraId="6199D336" w14:textId="77777777" w:rsidR="003C14DF" w:rsidRDefault="003C1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C1CE5" w14:textId="77777777" w:rsidR="0043167D" w:rsidRDefault="00431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701512"/>
      <w:docPartObj>
        <w:docPartGallery w:val="Page Numbers (Bottom of Page)"/>
        <w:docPartUnique/>
      </w:docPartObj>
    </w:sdtPr>
    <w:sdtEndPr/>
    <w:sdtContent>
      <w:sdt>
        <w:sdtPr>
          <w:id w:val="-1769616900"/>
          <w:docPartObj>
            <w:docPartGallery w:val="Page Numbers (Top of Page)"/>
            <w:docPartUnique/>
          </w:docPartObj>
        </w:sdtPr>
        <w:sdtEndPr/>
        <w:sdtContent>
          <w:p w14:paraId="7E5E3401" w14:textId="77D0F24E" w:rsidR="0081044D" w:rsidRDefault="0081044D">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6C19F2">
              <w:rPr>
                <w:b/>
                <w:bCs/>
              </w:rPr>
              <w:t>3</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C19F2">
              <w:rPr>
                <w:b/>
                <w:bCs/>
              </w:rPr>
              <w:t>3</w:t>
            </w:r>
            <w:r>
              <w:rPr>
                <w:b/>
                <w:bCs/>
                <w:sz w:val="24"/>
                <w:szCs w:val="24"/>
              </w:rPr>
              <w:fldChar w:fldCharType="end"/>
            </w:r>
          </w:p>
        </w:sdtContent>
      </w:sdt>
    </w:sdtContent>
  </w:sdt>
  <w:p w14:paraId="6697095D" w14:textId="77777777" w:rsidR="0081044D" w:rsidRDefault="00810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C9E1E" w14:textId="77777777" w:rsidR="001564FE" w:rsidRDefault="001564FE" w:rsidP="001564FE">
    <w:pPr>
      <w:spacing w:before="60"/>
      <w:rPr>
        <w:b/>
        <w:noProof/>
        <w:sz w:val="16"/>
        <w:szCs w:val="16"/>
        <w:lang w:val="en-GB"/>
      </w:rPr>
    </w:pPr>
  </w:p>
  <w:p w14:paraId="794ADF41" w14:textId="77777777" w:rsidR="001564FE" w:rsidRDefault="001564FE" w:rsidP="001564FE">
    <w:pPr>
      <w:spacing w:before="60"/>
      <w:rPr>
        <w:b/>
        <w:noProof/>
        <w:sz w:val="16"/>
        <w:szCs w:val="16"/>
        <w:lang w:val="en-GB"/>
      </w:rPr>
    </w:pPr>
  </w:p>
  <w:p w14:paraId="4863B234" w14:textId="4FE7CBED" w:rsidR="001564FE" w:rsidRDefault="001564FE" w:rsidP="001564FE">
    <w:pPr>
      <w:spacing w:before="60"/>
      <w:rPr>
        <w:noProof/>
        <w:sz w:val="6"/>
        <w:szCs w:val="16"/>
        <w:lang w:val="en-GB"/>
      </w:rPr>
    </w:pPr>
    <w:r>
      <w:rPr>
        <w:rFonts w:ascii="Calibri" w:hAnsi="Calibri" w:cs="Calibri"/>
        <w:noProof/>
        <w:lang w:val="hu-HU"/>
      </w:rPr>
      <w:drawing>
        <wp:anchor distT="0" distB="0" distL="114300" distR="114300" simplePos="0" relativeHeight="251663360" behindDoc="1" locked="0" layoutInCell="1" allowOverlap="1" wp14:anchorId="717E2D9C" wp14:editId="3D99CA04">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Picture 5"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he flag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pic:spPr>
              </pic:pic>
            </a:graphicData>
          </a:graphic>
          <wp14:sizeRelH relativeFrom="page">
            <wp14:pctWidth>0</wp14:pctWidth>
          </wp14:sizeRelH>
          <wp14:sizeRelV relativeFrom="page">
            <wp14:pctHeight>0</wp14:pctHeight>
          </wp14:sizeRelV>
        </wp:anchor>
      </w:drawing>
    </w:r>
    <w:r>
      <w:rPr>
        <w:b/>
        <w:noProof/>
        <w:sz w:val="16"/>
        <w:szCs w:val="16"/>
        <w:lang w:val="en-GB"/>
      </w:rPr>
      <w:t>Inclusion Europe</w:t>
    </w:r>
    <w:r>
      <w:rPr>
        <w:noProof/>
        <w:sz w:val="16"/>
        <w:szCs w:val="16"/>
        <w:lang w:val="en-GB"/>
      </w:rPr>
      <w:br/>
      <w:t>European movement of people with intellectual disabilities and their families</w:t>
    </w:r>
    <w:r>
      <w:rPr>
        <w:noProof/>
        <w:sz w:val="16"/>
        <w:szCs w:val="16"/>
        <w:lang w:val="en-GB"/>
      </w:rPr>
      <w:tab/>
    </w:r>
    <w:r>
      <w:rPr>
        <w:noProof/>
        <w:sz w:val="1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p>
  <w:p w14:paraId="33B85CD1" w14:textId="77777777" w:rsidR="001564FE" w:rsidRDefault="001564FE" w:rsidP="001564FE">
    <w:pPr>
      <w:tabs>
        <w:tab w:val="right" w:pos="8647"/>
      </w:tabs>
      <w:spacing w:before="60"/>
      <w:rPr>
        <w:noProof/>
        <w:sz w:val="6"/>
        <w:szCs w:val="16"/>
        <w:lang w:val="en-GB"/>
      </w:rPr>
    </w:pPr>
    <w:r>
      <w:rPr>
        <w:noProof/>
        <w:sz w:val="14"/>
        <w:szCs w:val="14"/>
        <w:lang w:val="en-GB"/>
      </w:rPr>
      <w:t>Avenue des Arts 3, 1210 Brussels, Belgium</w:t>
    </w:r>
    <w:r>
      <w:rPr>
        <w:noProof/>
        <w:sz w:val="14"/>
        <w:szCs w:val="14"/>
        <w:lang w:val="en-GB"/>
      </w:rPr>
      <w:tab/>
    </w:r>
    <w:r>
      <w:rPr>
        <w:noProof/>
        <w:sz w:val="14"/>
        <w:szCs w:val="14"/>
        <w:lang w:val="en-GB"/>
      </w:rPr>
      <w:br/>
      <w:t xml:space="preserve">+32 25 02 28 15 </w:t>
    </w:r>
    <w:r>
      <w:rPr>
        <w:noProof/>
        <w:sz w:val="14"/>
        <w:szCs w:val="14"/>
        <w:lang w:val="en-GB"/>
      </w:rPr>
      <w:tab/>
      <w:t>Co-funded by</w:t>
    </w:r>
    <w:r>
      <w:rPr>
        <w:noProof/>
        <w:sz w:val="14"/>
        <w:szCs w:val="14"/>
        <w:lang w:val="en-GB"/>
      </w:rPr>
      <w:br/>
    </w:r>
    <w:hyperlink r:id="rId2" w:history="1">
      <w:r>
        <w:rPr>
          <w:rStyle w:val="Hyperlink"/>
          <w:color w:val="auto"/>
          <w:sz w:val="14"/>
          <w:szCs w:val="14"/>
          <w:u w:val="none"/>
          <w:lang w:val="en-GB"/>
        </w:rPr>
        <w:t>secretariat@inclusion-europe.org</w:t>
      </w:r>
    </w:hyperlink>
    <w:r>
      <w:rPr>
        <w:noProof/>
        <w:sz w:val="14"/>
        <w:szCs w:val="14"/>
        <w:lang w:val="en-GB"/>
      </w:rPr>
      <w:t xml:space="preserve"> </w:t>
    </w:r>
    <w:r>
      <w:rPr>
        <w:noProof/>
        <w:sz w:val="14"/>
        <w:szCs w:val="14"/>
        <w:lang w:val="en-GB"/>
      </w:rPr>
      <w:tab/>
      <w:t>the European Union</w:t>
    </w:r>
    <w:r>
      <w:rPr>
        <w:noProof/>
        <w:sz w:val="14"/>
        <w:szCs w:val="14"/>
        <w:lang w:val="en-GB"/>
      </w:rPr>
      <w:br/>
    </w:r>
  </w:p>
  <w:p w14:paraId="42CD954B" w14:textId="47629F04" w:rsidR="001564FE" w:rsidRDefault="001564FE" w:rsidP="001564FE">
    <w:pPr>
      <w:tabs>
        <w:tab w:val="left" w:pos="284"/>
        <w:tab w:val="left" w:pos="2552"/>
        <w:tab w:val="left" w:pos="4678"/>
        <w:tab w:val="right" w:pos="8647"/>
      </w:tabs>
      <w:rPr>
        <w:noProof/>
        <w:sz w:val="14"/>
        <w:szCs w:val="14"/>
        <w:lang w:val="en-GB"/>
      </w:rPr>
    </w:pPr>
    <w:r>
      <w:rPr>
        <w:rFonts w:ascii="Calibri" w:hAnsi="Calibri" w:cs="Calibri"/>
        <w:noProof/>
        <w:lang w:val="hu-HU"/>
      </w:rPr>
      <w:drawing>
        <wp:anchor distT="0" distB="0" distL="114300" distR="114300" simplePos="0" relativeHeight="251661312" behindDoc="0" locked="0" layoutInCell="1" allowOverlap="1" wp14:anchorId="10A8B8E7" wp14:editId="0F1C2FCE">
          <wp:simplePos x="0" y="0"/>
          <wp:positionH relativeFrom="page">
            <wp:posOffset>3740785</wp:posOffset>
          </wp:positionH>
          <wp:positionV relativeFrom="paragraph">
            <wp:posOffset>45085</wp:posOffset>
          </wp:positionV>
          <wp:extent cx="97155" cy="971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2336" behindDoc="0" locked="0" layoutInCell="1" allowOverlap="1" wp14:anchorId="33CA39E1" wp14:editId="35B15336">
          <wp:simplePos x="0" y="0"/>
          <wp:positionH relativeFrom="margin">
            <wp:posOffset>4101465</wp:posOffset>
          </wp:positionH>
          <wp:positionV relativeFrom="paragraph">
            <wp:posOffset>34925</wp:posOffset>
          </wp:positionV>
          <wp:extent cx="97155" cy="97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0288" behindDoc="0" locked="0" layoutInCell="1" allowOverlap="1" wp14:anchorId="701B3CE9" wp14:editId="685D5549">
          <wp:simplePos x="0" y="0"/>
          <wp:positionH relativeFrom="margin">
            <wp:posOffset>1489075</wp:posOffset>
          </wp:positionH>
          <wp:positionV relativeFrom="paragraph">
            <wp:posOffset>36195</wp:posOffset>
          </wp:positionV>
          <wp:extent cx="97155" cy="97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5">
                    <a:extLst>
                      <a:ext uri="{28A0092B-C50C-407E-A947-70E740481C1C}">
                        <a14:useLocalDpi xmlns:a14="http://schemas.microsoft.com/office/drawing/2010/main" val="0"/>
                      </a:ext>
                    </a:extLst>
                  </a:blip>
                  <a:srcRect l="-192" t="-192" r="-192" b="-192"/>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hyperlink r:id="rId6" w:history="1">
      <w:r>
        <w:rPr>
          <w:rStyle w:val="Hyperlink"/>
          <w:noProof/>
          <w:color w:val="auto"/>
          <w:sz w:val="14"/>
          <w:szCs w:val="14"/>
          <w:u w:val="none"/>
          <w:lang w:val="en-GB"/>
        </w:rPr>
        <w:t>www.inclusion-europe.eu</w:t>
      </w:r>
    </w:hyperlink>
    <w:r>
      <w:rPr>
        <w:noProof/>
        <w:sz w:val="14"/>
        <w:szCs w:val="14"/>
        <w:lang w:val="en-GB"/>
      </w:rPr>
      <w:tab/>
      <w:t>@InclusionEurope</w:t>
    </w:r>
    <w:r>
      <w:rPr>
        <w:noProof/>
        <w:sz w:val="14"/>
        <w:szCs w:val="14"/>
        <w:lang w:val="en-GB"/>
      </w:rPr>
      <w:tab/>
      <w:t>@InclusionEurope</w:t>
    </w:r>
    <w:r>
      <w:rPr>
        <w:noProof/>
        <w:sz w:val="14"/>
        <w:szCs w:val="14"/>
        <w:lang w:val="en-GB"/>
      </w:rPr>
      <w:tab/>
      <w:t>youtube.com/InclusionEurope</w:t>
    </w:r>
  </w:p>
  <w:p w14:paraId="70507526" w14:textId="77777777" w:rsidR="0043167D" w:rsidRPr="001564FE" w:rsidRDefault="0043167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8513A" w14:textId="77777777" w:rsidR="003C14DF" w:rsidRDefault="003C14DF" w:rsidP="0081044D">
      <w:pPr>
        <w:spacing w:after="0" w:line="240" w:lineRule="auto"/>
      </w:pPr>
      <w:r>
        <w:separator/>
      </w:r>
    </w:p>
  </w:footnote>
  <w:footnote w:type="continuationSeparator" w:id="0">
    <w:p w14:paraId="25F88905" w14:textId="77777777" w:rsidR="003C14DF" w:rsidRDefault="003C14DF" w:rsidP="0081044D">
      <w:pPr>
        <w:spacing w:after="0" w:line="240" w:lineRule="auto"/>
      </w:pPr>
      <w:r>
        <w:continuationSeparator/>
      </w:r>
    </w:p>
  </w:footnote>
  <w:footnote w:type="continuationNotice" w:id="1">
    <w:p w14:paraId="756343BD" w14:textId="77777777" w:rsidR="003C14DF" w:rsidRDefault="003C1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2257" w14:textId="77777777" w:rsidR="0043167D" w:rsidRDefault="00431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BE4C" w14:textId="77777777" w:rsidR="0043167D" w:rsidRDefault="00431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ABF15" w14:textId="5827C5B9" w:rsidR="0043167D" w:rsidRDefault="0043167D" w:rsidP="0043167D">
    <w:pPr>
      <w:tabs>
        <w:tab w:val="left" w:pos="2977"/>
        <w:tab w:val="center" w:pos="4513"/>
        <w:tab w:val="right" w:pos="9026"/>
      </w:tabs>
      <w:spacing w:after="0" w:line="240" w:lineRule="auto"/>
      <w:ind w:left="708"/>
      <w:jc w:val="right"/>
      <w:rPr>
        <w:rFonts w:cstheme="minorBidi"/>
        <w:b/>
        <w:noProof/>
        <w:color w:val="ED0F69"/>
        <w:sz w:val="20"/>
        <w:lang w:val="pt-PT" w:eastAsia="pt-PT"/>
      </w:rPr>
    </w:pPr>
    <w:r>
      <w:rPr>
        <w:noProof/>
        <w:lang w:val="de-DE"/>
      </w:rPr>
      <w:drawing>
        <wp:anchor distT="0" distB="0" distL="114300" distR="114300" simplePos="0" relativeHeight="251658240" behindDoc="1" locked="0" layoutInCell="1" allowOverlap="1" wp14:anchorId="08A9C86D" wp14:editId="75FF247D">
          <wp:simplePos x="0" y="0"/>
          <wp:positionH relativeFrom="margin">
            <wp:posOffset>-285115</wp:posOffset>
          </wp:positionH>
          <wp:positionV relativeFrom="paragraph">
            <wp:posOffset>-408305</wp:posOffset>
          </wp:positionV>
          <wp:extent cx="2145665" cy="1202690"/>
          <wp:effectExtent l="0" t="0" r="6985" b="0"/>
          <wp:wrapTight wrapText="bothSides">
            <wp:wrapPolygon edited="0">
              <wp:start x="0" y="0"/>
              <wp:lineTo x="0" y="21212"/>
              <wp:lineTo x="21479" y="21212"/>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1202690"/>
                  </a:xfrm>
                  <a:prstGeom prst="rect">
                    <a:avLst/>
                  </a:prstGeom>
                  <a:noFill/>
                </pic:spPr>
              </pic:pic>
            </a:graphicData>
          </a:graphic>
          <wp14:sizeRelH relativeFrom="margin">
            <wp14:pctWidth>0</wp14:pctWidth>
          </wp14:sizeRelH>
          <wp14:sizeRelV relativeFrom="margin">
            <wp14:pctHeight>0</wp14:pctHeight>
          </wp14:sizeRelV>
        </wp:anchor>
      </w:drawing>
    </w:r>
  </w:p>
  <w:p w14:paraId="24017F64" w14:textId="77777777" w:rsidR="0043167D" w:rsidRDefault="0043167D" w:rsidP="0043167D">
    <w:pPr>
      <w:tabs>
        <w:tab w:val="left" w:pos="2977"/>
      </w:tabs>
      <w:spacing w:after="0" w:line="240" w:lineRule="auto"/>
      <w:rPr>
        <w:rFonts w:cstheme="minorBidi"/>
        <w:b/>
        <w:color w:val="000000" w:themeColor="text1"/>
        <w:spacing w:val="6"/>
        <w:sz w:val="18"/>
        <w:szCs w:val="18"/>
        <w:lang w:val="en-GB"/>
      </w:rPr>
    </w:pPr>
    <w:r>
      <w:rPr>
        <w:rFonts w:cstheme="minorBidi"/>
        <w:b/>
        <w:noProof/>
        <w:color w:val="ED0F69"/>
        <w:spacing w:val="10"/>
        <w:sz w:val="18"/>
        <w:szCs w:val="18"/>
        <w:lang w:val="pt-PT" w:eastAsia="pt-PT"/>
      </w:rPr>
      <w:tab/>
    </w:r>
    <w:r>
      <w:rPr>
        <w:rFonts w:cstheme="minorBidi"/>
        <w:b/>
        <w:noProof/>
        <w:color w:val="000000" w:themeColor="text1"/>
        <w:spacing w:val="6"/>
        <w:sz w:val="18"/>
        <w:szCs w:val="18"/>
        <w:lang w:val="pt-PT" w:eastAsia="pt-PT"/>
      </w:rPr>
      <w:t>Ambitions. Rights. Belonging.</w:t>
    </w:r>
    <w:r>
      <w:rPr>
        <w:rFonts w:cstheme="minorBidi"/>
        <w:b/>
        <w:color w:val="000000" w:themeColor="text1"/>
        <w:spacing w:val="6"/>
        <w:sz w:val="18"/>
        <w:szCs w:val="18"/>
        <w:lang w:val="en-GB"/>
      </w:rPr>
      <w:t xml:space="preserve"> </w:t>
    </w:r>
  </w:p>
  <w:p w14:paraId="1A3D2E87" w14:textId="77777777" w:rsidR="0043167D" w:rsidRDefault="0043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0F"/>
    <w:multiLevelType w:val="hybridMultilevel"/>
    <w:tmpl w:val="E522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A5218"/>
    <w:multiLevelType w:val="hybridMultilevel"/>
    <w:tmpl w:val="F0CEC8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A422E4"/>
    <w:multiLevelType w:val="hybridMultilevel"/>
    <w:tmpl w:val="A02AD3AE"/>
    <w:lvl w:ilvl="0" w:tplc="D168366E">
      <w:numFmt w:val="bullet"/>
      <w:lvlText w:val="-"/>
      <w:lvlJc w:val="left"/>
      <w:pPr>
        <w:ind w:left="720" w:hanging="360"/>
      </w:pPr>
      <w:rPr>
        <w:rFonts w:ascii="Open Sans" w:eastAsiaTheme="minorHAnsi" w:hAnsi="Open Sans"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D33BDE"/>
    <w:multiLevelType w:val="hybridMultilevel"/>
    <w:tmpl w:val="97DC4FF2"/>
    <w:lvl w:ilvl="0" w:tplc="9342AE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B12A93"/>
    <w:multiLevelType w:val="hybridMultilevel"/>
    <w:tmpl w:val="B9AEEB3C"/>
    <w:lvl w:ilvl="0" w:tplc="F79CCAA6">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7F2B82"/>
    <w:multiLevelType w:val="hybridMultilevel"/>
    <w:tmpl w:val="CA40809E"/>
    <w:lvl w:ilvl="0" w:tplc="08AE3C16">
      <w:start w:val="750"/>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1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3"/>
    <w:rsid w:val="0000121F"/>
    <w:rsid w:val="00003203"/>
    <w:rsid w:val="0002192B"/>
    <w:rsid w:val="00025005"/>
    <w:rsid w:val="0002742F"/>
    <w:rsid w:val="00044A5B"/>
    <w:rsid w:val="00044E06"/>
    <w:rsid w:val="000601A9"/>
    <w:rsid w:val="00092D2F"/>
    <w:rsid w:val="00093544"/>
    <w:rsid w:val="000A1C56"/>
    <w:rsid w:val="000A3399"/>
    <w:rsid w:val="000C62B9"/>
    <w:rsid w:val="000E3EB3"/>
    <w:rsid w:val="000F2E35"/>
    <w:rsid w:val="0011016B"/>
    <w:rsid w:val="001313C1"/>
    <w:rsid w:val="001564FE"/>
    <w:rsid w:val="0017616F"/>
    <w:rsid w:val="00196217"/>
    <w:rsid w:val="001A1B53"/>
    <w:rsid w:val="001B35E9"/>
    <w:rsid w:val="001B4E85"/>
    <w:rsid w:val="001B6B9F"/>
    <w:rsid w:val="001E3740"/>
    <w:rsid w:val="002270B4"/>
    <w:rsid w:val="002449F9"/>
    <w:rsid w:val="00244E2A"/>
    <w:rsid w:val="00260904"/>
    <w:rsid w:val="00294D56"/>
    <w:rsid w:val="002B6B71"/>
    <w:rsid w:val="002D2037"/>
    <w:rsid w:val="002E5EB2"/>
    <w:rsid w:val="00365F84"/>
    <w:rsid w:val="00370DE8"/>
    <w:rsid w:val="003C14DF"/>
    <w:rsid w:val="003E41AB"/>
    <w:rsid w:val="0043167D"/>
    <w:rsid w:val="00440661"/>
    <w:rsid w:val="00444ACF"/>
    <w:rsid w:val="0049420C"/>
    <w:rsid w:val="00496B93"/>
    <w:rsid w:val="004B677B"/>
    <w:rsid w:val="005058A0"/>
    <w:rsid w:val="00505E22"/>
    <w:rsid w:val="005A18E7"/>
    <w:rsid w:val="005B6F94"/>
    <w:rsid w:val="005E4034"/>
    <w:rsid w:val="005E5593"/>
    <w:rsid w:val="005E6D92"/>
    <w:rsid w:val="00611012"/>
    <w:rsid w:val="00620EF6"/>
    <w:rsid w:val="00633CFC"/>
    <w:rsid w:val="00662EDE"/>
    <w:rsid w:val="006C19F2"/>
    <w:rsid w:val="006D1690"/>
    <w:rsid w:val="006D6D50"/>
    <w:rsid w:val="006E726B"/>
    <w:rsid w:val="006F4336"/>
    <w:rsid w:val="007868DE"/>
    <w:rsid w:val="00795033"/>
    <w:rsid w:val="007E13CE"/>
    <w:rsid w:val="00804ACE"/>
    <w:rsid w:val="0081044D"/>
    <w:rsid w:val="008248C7"/>
    <w:rsid w:val="008701B4"/>
    <w:rsid w:val="008835E3"/>
    <w:rsid w:val="008B592A"/>
    <w:rsid w:val="008B770D"/>
    <w:rsid w:val="008D3CF7"/>
    <w:rsid w:val="008F14B2"/>
    <w:rsid w:val="00942C21"/>
    <w:rsid w:val="00946E54"/>
    <w:rsid w:val="009474A2"/>
    <w:rsid w:val="00951FB3"/>
    <w:rsid w:val="00961E2E"/>
    <w:rsid w:val="009859D2"/>
    <w:rsid w:val="009C31D4"/>
    <w:rsid w:val="00A9353C"/>
    <w:rsid w:val="00AA2868"/>
    <w:rsid w:val="00AB08AC"/>
    <w:rsid w:val="00AC373F"/>
    <w:rsid w:val="00AC6752"/>
    <w:rsid w:val="00B37C8F"/>
    <w:rsid w:val="00B43629"/>
    <w:rsid w:val="00B46DAE"/>
    <w:rsid w:val="00B57C68"/>
    <w:rsid w:val="00B602AF"/>
    <w:rsid w:val="00BD0B86"/>
    <w:rsid w:val="00C04EF8"/>
    <w:rsid w:val="00C050D0"/>
    <w:rsid w:val="00C30AA2"/>
    <w:rsid w:val="00C77BF0"/>
    <w:rsid w:val="00CA04F3"/>
    <w:rsid w:val="00CE5286"/>
    <w:rsid w:val="00D10A79"/>
    <w:rsid w:val="00D11FD5"/>
    <w:rsid w:val="00D346D2"/>
    <w:rsid w:val="00D7035C"/>
    <w:rsid w:val="00D72D28"/>
    <w:rsid w:val="00DB1D84"/>
    <w:rsid w:val="00E60F7B"/>
    <w:rsid w:val="00E62B1F"/>
    <w:rsid w:val="00E92D0D"/>
    <w:rsid w:val="00EB0D8C"/>
    <w:rsid w:val="00EC028C"/>
    <w:rsid w:val="00EC6819"/>
    <w:rsid w:val="00EE0972"/>
    <w:rsid w:val="00F21961"/>
    <w:rsid w:val="00F41FFC"/>
    <w:rsid w:val="00F4229C"/>
    <w:rsid w:val="00F467AD"/>
    <w:rsid w:val="00F766E9"/>
    <w:rsid w:val="00FB40D5"/>
    <w:rsid w:val="00FC1DE3"/>
    <w:rsid w:val="00FE379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00F9A59B"/>
  <w15:chartTrackingRefBased/>
  <w15:docId w15:val="{971E79E3-5267-44E0-8760-C08B0EC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2B"/>
    <w:pPr>
      <w:ind w:left="720"/>
      <w:contextualSpacing/>
    </w:pPr>
  </w:style>
  <w:style w:type="character" w:styleId="Hyperlink">
    <w:name w:val="Hyperlink"/>
    <w:basedOn w:val="DefaultParagraphFont"/>
    <w:uiPriority w:val="99"/>
    <w:unhideWhenUsed/>
    <w:rsid w:val="0002192B"/>
    <w:rPr>
      <w:color w:val="0563C1"/>
      <w:u w:val="single"/>
    </w:rPr>
  </w:style>
  <w:style w:type="character" w:customStyle="1" w:styleId="UnresolvedMention1">
    <w:name w:val="Unresolved Mention1"/>
    <w:basedOn w:val="DefaultParagraphFont"/>
    <w:uiPriority w:val="99"/>
    <w:semiHidden/>
    <w:unhideWhenUsed/>
    <w:rsid w:val="0002192B"/>
    <w:rPr>
      <w:color w:val="605E5C"/>
      <w:shd w:val="clear" w:color="auto" w:fill="E1DFDD"/>
    </w:rPr>
  </w:style>
  <w:style w:type="paragraph" w:styleId="BalloonText">
    <w:name w:val="Balloon Text"/>
    <w:basedOn w:val="Normal"/>
    <w:link w:val="BalloonTextChar"/>
    <w:uiPriority w:val="99"/>
    <w:semiHidden/>
    <w:unhideWhenUsed/>
    <w:rsid w:val="00633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FC"/>
    <w:rPr>
      <w:rFonts w:ascii="Segoe UI" w:hAnsi="Segoe UI" w:cs="Segoe UI"/>
      <w:sz w:val="18"/>
      <w:szCs w:val="18"/>
      <w:lang w:val="ro-RO"/>
    </w:rPr>
  </w:style>
  <w:style w:type="character" w:styleId="FollowedHyperlink">
    <w:name w:val="FollowedHyperlink"/>
    <w:basedOn w:val="DefaultParagraphFont"/>
    <w:uiPriority w:val="99"/>
    <w:semiHidden/>
    <w:unhideWhenUsed/>
    <w:rsid w:val="005B6F94"/>
    <w:rPr>
      <w:color w:val="954F72" w:themeColor="followedHyperlink"/>
      <w:u w:val="single"/>
    </w:rPr>
  </w:style>
  <w:style w:type="paragraph" w:styleId="Header">
    <w:name w:val="header"/>
    <w:basedOn w:val="Normal"/>
    <w:link w:val="HeaderChar"/>
    <w:uiPriority w:val="99"/>
    <w:unhideWhenUsed/>
    <w:rsid w:val="0081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4D"/>
    <w:rPr>
      <w:lang w:val="ro-RO"/>
    </w:rPr>
  </w:style>
  <w:style w:type="paragraph" w:styleId="Footer">
    <w:name w:val="footer"/>
    <w:basedOn w:val="Normal"/>
    <w:link w:val="FooterChar"/>
    <w:uiPriority w:val="99"/>
    <w:unhideWhenUsed/>
    <w:rsid w:val="0081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4D"/>
    <w:rPr>
      <w:lang w:val="ro-RO"/>
    </w:rPr>
  </w:style>
  <w:style w:type="character" w:styleId="CommentReference">
    <w:name w:val="annotation reference"/>
    <w:basedOn w:val="DefaultParagraphFont"/>
    <w:uiPriority w:val="99"/>
    <w:semiHidden/>
    <w:unhideWhenUsed/>
    <w:rsid w:val="00B602AF"/>
    <w:rPr>
      <w:sz w:val="16"/>
      <w:szCs w:val="16"/>
    </w:rPr>
  </w:style>
  <w:style w:type="paragraph" w:styleId="CommentText">
    <w:name w:val="annotation text"/>
    <w:basedOn w:val="Normal"/>
    <w:link w:val="CommentTextChar"/>
    <w:uiPriority w:val="99"/>
    <w:semiHidden/>
    <w:unhideWhenUsed/>
    <w:rsid w:val="00B602AF"/>
    <w:pPr>
      <w:spacing w:line="240" w:lineRule="auto"/>
    </w:pPr>
    <w:rPr>
      <w:sz w:val="20"/>
      <w:szCs w:val="20"/>
    </w:rPr>
  </w:style>
  <w:style w:type="character" w:customStyle="1" w:styleId="CommentTextChar">
    <w:name w:val="Comment Text Char"/>
    <w:basedOn w:val="DefaultParagraphFont"/>
    <w:link w:val="CommentText"/>
    <w:uiPriority w:val="99"/>
    <w:semiHidden/>
    <w:rsid w:val="00B602AF"/>
    <w:rPr>
      <w:sz w:val="20"/>
      <w:szCs w:val="20"/>
      <w:lang w:val="ro-RO"/>
    </w:rPr>
  </w:style>
  <w:style w:type="paragraph" w:styleId="CommentSubject">
    <w:name w:val="annotation subject"/>
    <w:basedOn w:val="CommentText"/>
    <w:next w:val="CommentText"/>
    <w:link w:val="CommentSubjectChar"/>
    <w:uiPriority w:val="99"/>
    <w:semiHidden/>
    <w:unhideWhenUsed/>
    <w:rsid w:val="00B602AF"/>
    <w:rPr>
      <w:b/>
      <w:bCs/>
    </w:rPr>
  </w:style>
  <w:style w:type="character" w:customStyle="1" w:styleId="CommentSubjectChar">
    <w:name w:val="Comment Subject Char"/>
    <w:basedOn w:val="CommentTextChar"/>
    <w:link w:val="CommentSubject"/>
    <w:uiPriority w:val="99"/>
    <w:semiHidden/>
    <w:rsid w:val="00B602AF"/>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225">
      <w:bodyDiv w:val="1"/>
      <w:marLeft w:val="0"/>
      <w:marRight w:val="0"/>
      <w:marTop w:val="0"/>
      <w:marBottom w:val="0"/>
      <w:divBdr>
        <w:top w:val="none" w:sz="0" w:space="0" w:color="auto"/>
        <w:left w:val="none" w:sz="0" w:space="0" w:color="auto"/>
        <w:bottom w:val="none" w:sz="0" w:space="0" w:color="auto"/>
        <w:right w:val="none" w:sz="0" w:space="0" w:color="auto"/>
      </w:divBdr>
    </w:div>
    <w:div w:id="253249750">
      <w:bodyDiv w:val="1"/>
      <w:marLeft w:val="0"/>
      <w:marRight w:val="0"/>
      <w:marTop w:val="0"/>
      <w:marBottom w:val="0"/>
      <w:divBdr>
        <w:top w:val="none" w:sz="0" w:space="0" w:color="auto"/>
        <w:left w:val="none" w:sz="0" w:space="0" w:color="auto"/>
        <w:bottom w:val="none" w:sz="0" w:space="0" w:color="auto"/>
        <w:right w:val="none" w:sz="0" w:space="0" w:color="auto"/>
      </w:divBdr>
    </w:div>
    <w:div w:id="324479822">
      <w:bodyDiv w:val="1"/>
      <w:marLeft w:val="0"/>
      <w:marRight w:val="0"/>
      <w:marTop w:val="0"/>
      <w:marBottom w:val="0"/>
      <w:divBdr>
        <w:top w:val="none" w:sz="0" w:space="0" w:color="auto"/>
        <w:left w:val="none" w:sz="0" w:space="0" w:color="auto"/>
        <w:bottom w:val="none" w:sz="0" w:space="0" w:color="auto"/>
        <w:right w:val="none" w:sz="0" w:space="0" w:color="auto"/>
      </w:divBdr>
    </w:div>
    <w:div w:id="13484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C5645-563F-4B82-A83F-C71E688E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ADE57-1522-454E-B211-38B225218182}">
  <ds:schemaRefs>
    <ds:schemaRef ds:uri="http://schemas.openxmlformats.org/officeDocument/2006/bibliography"/>
  </ds:schemaRefs>
</ds:datastoreItem>
</file>

<file path=customXml/itemProps3.xml><?xml version="1.0" encoding="utf-8"?>
<ds:datastoreItem xmlns:ds="http://schemas.openxmlformats.org/officeDocument/2006/customXml" ds:itemID="{D2A425B3-45C4-45CF-B8C4-38B44933A5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B8A08-2670-48D0-A7B7-6A8C9393B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25</cp:revision>
  <cp:lastPrinted>2020-05-19T04:48:00Z</cp:lastPrinted>
  <dcterms:created xsi:type="dcterms:W3CDTF">2020-05-15T23:07:00Z</dcterms:created>
  <dcterms:modified xsi:type="dcterms:W3CDTF">2020-06-16T13:20:00Z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