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28D86" w14:textId="77777777" w:rsidR="00EE45C8" w:rsidRDefault="00EE45C8" w:rsidP="00623BF1">
      <w:pPr>
        <w:rPr>
          <w:rFonts w:cs="Open Sans"/>
          <w:b/>
          <w:bCs/>
          <w:szCs w:val="22"/>
          <w:lang w:val="en-GB"/>
        </w:rPr>
      </w:pPr>
    </w:p>
    <w:p w14:paraId="5CCA65EA" w14:textId="4D768318" w:rsidR="00EE45C8" w:rsidRDefault="00EE45C8" w:rsidP="009D1A1C">
      <w:pPr>
        <w:jc w:val="center"/>
        <w:rPr>
          <w:rFonts w:cs="Open Sans"/>
          <w:b/>
          <w:bCs/>
          <w:szCs w:val="22"/>
          <w:u w:val="single"/>
          <w:lang w:val="en-GB"/>
        </w:rPr>
      </w:pPr>
      <w:r w:rsidRPr="00AB7CEF">
        <w:rPr>
          <w:rFonts w:cs="Open Sans"/>
          <w:b/>
          <w:bCs/>
          <w:szCs w:val="22"/>
          <w:u w:val="single"/>
          <w:lang w:val="en-GB"/>
        </w:rPr>
        <w:t>Basic services for children in need</w:t>
      </w:r>
      <w:r w:rsidR="009D1A1C" w:rsidRPr="00AB7CEF">
        <w:rPr>
          <w:rFonts w:cs="Open Sans"/>
          <w:b/>
          <w:bCs/>
          <w:szCs w:val="22"/>
          <w:u w:val="single"/>
          <w:lang w:val="en-GB"/>
        </w:rPr>
        <w:t xml:space="preserve"> – European Child Guarantee</w:t>
      </w:r>
    </w:p>
    <w:p w14:paraId="0A726553" w14:textId="77777777" w:rsidR="00FF1DBB" w:rsidRDefault="00FF1DBB" w:rsidP="009D1A1C">
      <w:pPr>
        <w:jc w:val="center"/>
        <w:rPr>
          <w:rFonts w:cs="Open Sans"/>
          <w:sz w:val="18"/>
          <w:szCs w:val="18"/>
          <w:lang w:val="en-GB"/>
        </w:rPr>
      </w:pPr>
    </w:p>
    <w:p w14:paraId="7132A8F1" w14:textId="6D26F42D" w:rsidR="009D1A1C" w:rsidRPr="00FF1DBB" w:rsidRDefault="00FF1DBB" w:rsidP="009D1A1C">
      <w:pPr>
        <w:jc w:val="center"/>
        <w:rPr>
          <w:rFonts w:cs="Open Sans"/>
          <w:sz w:val="18"/>
          <w:szCs w:val="18"/>
          <w:lang w:val="en-GB"/>
        </w:rPr>
      </w:pPr>
      <w:r w:rsidRPr="00FF1DBB">
        <w:rPr>
          <w:rFonts w:cs="Open Sans"/>
          <w:sz w:val="18"/>
          <w:szCs w:val="18"/>
          <w:lang w:val="en-GB"/>
        </w:rPr>
        <w:t>Contribution to consultation on Child Guarantee, October 2020</w:t>
      </w:r>
    </w:p>
    <w:p w14:paraId="09AE2A44" w14:textId="77777777" w:rsidR="009D1A1C" w:rsidRPr="00AB7CEF" w:rsidRDefault="009D1A1C" w:rsidP="00AB7CEF">
      <w:pPr>
        <w:jc w:val="center"/>
        <w:rPr>
          <w:rFonts w:cs="Open Sans"/>
          <w:b/>
          <w:bCs/>
          <w:szCs w:val="22"/>
          <w:u w:val="single"/>
          <w:lang w:val="en-GB"/>
        </w:rPr>
      </w:pPr>
    </w:p>
    <w:p w14:paraId="5F254A64" w14:textId="59AEA0A1" w:rsidR="00C76D5B" w:rsidRPr="00E751C0" w:rsidRDefault="00C76D5B" w:rsidP="00623BF1">
      <w:pPr>
        <w:rPr>
          <w:rFonts w:cs="Open Sans"/>
          <w:szCs w:val="22"/>
          <w:lang w:val="en-GB"/>
        </w:rPr>
      </w:pPr>
      <w:r w:rsidRPr="00E751C0">
        <w:rPr>
          <w:rFonts w:cs="Open Sans"/>
          <w:szCs w:val="22"/>
          <w:lang w:val="en-GB"/>
        </w:rPr>
        <w:t>Inclusion Europe is the European movement of people with intellectual disabilities and their families fighting for the equal rights and full inclusion in all aspects of life of people with intellectual disabilities</w:t>
      </w:r>
      <w:r w:rsidR="000F2EDC" w:rsidRPr="00E751C0">
        <w:rPr>
          <w:rFonts w:cs="Open Sans"/>
          <w:szCs w:val="22"/>
          <w:lang w:val="en-GB"/>
        </w:rPr>
        <w:t>. It has</w:t>
      </w:r>
      <w:r w:rsidRPr="00E751C0" w:rsidDel="000F2EDC">
        <w:rPr>
          <w:rFonts w:cs="Open Sans"/>
          <w:szCs w:val="22"/>
          <w:lang w:val="en-GB"/>
        </w:rPr>
        <w:t xml:space="preserve"> </w:t>
      </w:r>
      <w:r w:rsidRPr="00E751C0" w:rsidDel="00D862B0">
        <w:rPr>
          <w:rFonts w:cs="Open Sans"/>
          <w:szCs w:val="22"/>
          <w:lang w:val="en-GB"/>
        </w:rPr>
        <w:t>79</w:t>
      </w:r>
      <w:r w:rsidR="00D862B0" w:rsidRPr="00E751C0">
        <w:rPr>
          <w:rFonts w:cs="Open Sans"/>
          <w:szCs w:val="22"/>
          <w:lang w:val="en-GB"/>
        </w:rPr>
        <w:t>-member</w:t>
      </w:r>
      <w:r w:rsidRPr="00E751C0">
        <w:rPr>
          <w:rFonts w:cs="Open Sans"/>
          <w:szCs w:val="22"/>
          <w:lang w:val="en-GB"/>
        </w:rPr>
        <w:t xml:space="preserve"> organisations in 39</w:t>
      </w:r>
      <w:r w:rsidR="00D862B0" w:rsidRPr="00E751C0">
        <w:rPr>
          <w:rFonts w:cs="Open Sans"/>
          <w:szCs w:val="22"/>
          <w:lang w:val="en-GB"/>
        </w:rPr>
        <w:t>-</w:t>
      </w:r>
      <w:r w:rsidRPr="00E751C0">
        <w:rPr>
          <w:rFonts w:cs="Open Sans"/>
          <w:szCs w:val="22"/>
          <w:lang w:val="en-GB"/>
        </w:rPr>
        <w:t>European countries.    </w:t>
      </w:r>
    </w:p>
    <w:p w14:paraId="04107690" w14:textId="6DE324F0" w:rsidR="000248F7" w:rsidRPr="00E751C0" w:rsidRDefault="00C76D5B" w:rsidP="008B70F8">
      <w:pPr>
        <w:rPr>
          <w:rFonts w:cs="Open Sans"/>
          <w:szCs w:val="22"/>
          <w:lang w:val="en-GB"/>
        </w:rPr>
      </w:pPr>
      <w:r w:rsidRPr="00E751C0">
        <w:rPr>
          <w:rFonts w:cs="Open Sans"/>
          <w:lang w:val="en-GB"/>
        </w:rPr>
        <w:t> </w:t>
      </w:r>
      <w:r w:rsidRPr="00E751C0">
        <w:rPr>
          <w:rFonts w:cs="Open Sans"/>
          <w:szCs w:val="22"/>
          <w:lang w:val="en-GB"/>
        </w:rPr>
        <w:br/>
      </w:r>
      <w:r w:rsidRPr="00E751C0">
        <w:rPr>
          <w:rFonts w:cs="Open Sans"/>
          <w:lang w:val="en-GB"/>
        </w:rPr>
        <w:t xml:space="preserve">Inclusion Europe welcomes </w:t>
      </w:r>
      <w:r w:rsidR="00AF2573" w:rsidRPr="00E751C0">
        <w:rPr>
          <w:rFonts w:cs="Open Sans"/>
          <w:szCs w:val="22"/>
          <w:lang w:val="en-GB"/>
        </w:rPr>
        <w:t xml:space="preserve">the </w:t>
      </w:r>
      <w:hyperlink r:id="rId11" w:history="1">
        <w:r w:rsidRPr="00E751C0">
          <w:rPr>
            <w:rStyle w:val="Hyperlink"/>
            <w:rFonts w:cs="Open Sans"/>
            <w:lang w:val="en-GB"/>
          </w:rPr>
          <w:t>Child Guarantee</w:t>
        </w:r>
        <w:r w:rsidR="6A6C0C2E" w:rsidRPr="00E751C0">
          <w:rPr>
            <w:rStyle w:val="Hyperlink"/>
            <w:rFonts w:cs="Open Sans"/>
            <w:lang w:val="en-GB"/>
          </w:rPr>
          <w:t xml:space="preserve"> </w:t>
        </w:r>
        <w:r w:rsidR="00114B22" w:rsidRPr="00E751C0">
          <w:rPr>
            <w:rStyle w:val="Hyperlink"/>
            <w:lang w:val="en-GB"/>
          </w:rPr>
          <w:t>initiative</w:t>
        </w:r>
      </w:hyperlink>
      <w:r w:rsidR="00D2116F" w:rsidRPr="00E751C0">
        <w:rPr>
          <w:lang w:val="en-GB"/>
        </w:rPr>
        <w:t xml:space="preserve"> </w:t>
      </w:r>
      <w:r w:rsidRPr="00E751C0">
        <w:rPr>
          <w:rFonts w:cs="Open Sans"/>
          <w:lang w:val="en-GB"/>
        </w:rPr>
        <w:t xml:space="preserve">to </w:t>
      </w:r>
      <w:r w:rsidR="00CB42B0" w:rsidRPr="00E751C0">
        <w:rPr>
          <w:lang w:val="en-GB"/>
        </w:rPr>
        <w:t xml:space="preserve">ensure that </w:t>
      </w:r>
      <w:r w:rsidR="000248F7" w:rsidRPr="00E751C0">
        <w:rPr>
          <w:rFonts w:cs="Open Sans"/>
          <w:szCs w:val="22"/>
          <w:lang w:val="en-GB"/>
        </w:rPr>
        <w:t>every child in Europe at risk of poverty or social exclusion has access to</w:t>
      </w:r>
      <w:r w:rsidR="00E335FC" w:rsidRPr="00E751C0">
        <w:rPr>
          <w:rFonts w:cs="Open Sans"/>
          <w:szCs w:val="22"/>
          <w:lang w:val="en-GB"/>
        </w:rPr>
        <w:t xml:space="preserve"> </w:t>
      </w:r>
      <w:r w:rsidR="000248F7" w:rsidRPr="00E751C0">
        <w:rPr>
          <w:rFonts w:cs="Open Sans"/>
          <w:szCs w:val="22"/>
          <w:lang w:val="en-GB"/>
        </w:rPr>
        <w:t>free healthcare, free education, free early childhood education and care, decent housing and adequate nutrition.</w:t>
      </w:r>
    </w:p>
    <w:p w14:paraId="4F1B9E17" w14:textId="2EDB0ECD" w:rsidR="00D04634" w:rsidRPr="00AB7CEF" w:rsidRDefault="007B08A0" w:rsidP="01D7F133">
      <w:pPr>
        <w:rPr>
          <w:rFonts w:eastAsia="HelveticaNeue" w:cs="Open Sans"/>
          <w:color w:val="000000" w:themeColor="text1"/>
          <w:szCs w:val="22"/>
          <w:lang w:val="en-GB"/>
        </w:rPr>
      </w:pPr>
      <w:r w:rsidRPr="49D4D5CE">
        <w:rPr>
          <w:rFonts w:cs="Open Sans"/>
          <w:lang w:val="en-GB"/>
        </w:rPr>
        <w:t>Inclusion Europe also appreciate</w:t>
      </w:r>
      <w:r w:rsidR="00915BBE" w:rsidRPr="49D4D5CE">
        <w:rPr>
          <w:rFonts w:cs="Open Sans"/>
          <w:lang w:val="en-GB"/>
        </w:rPr>
        <w:t>s</w:t>
      </w:r>
      <w:r w:rsidRPr="49D4D5CE">
        <w:rPr>
          <w:rFonts w:cs="Open Sans"/>
          <w:lang w:val="en-GB"/>
        </w:rPr>
        <w:t xml:space="preserve"> that the feasibility study </w:t>
      </w:r>
      <w:proofErr w:type="gramStart"/>
      <w:r w:rsidRPr="49D4D5CE">
        <w:rPr>
          <w:rFonts w:cs="Open Sans"/>
          <w:lang w:val="en-GB"/>
        </w:rPr>
        <w:t>took into account</w:t>
      </w:r>
      <w:proofErr w:type="gramEnd"/>
      <w:r w:rsidRPr="49D4D5CE">
        <w:rPr>
          <w:rFonts w:cs="Open Sans"/>
          <w:lang w:val="en-GB"/>
        </w:rPr>
        <w:t xml:space="preserve"> children with disabilities and other children with “special needs” as target groups.</w:t>
      </w:r>
      <w:r w:rsidR="19B2F79F" w:rsidRPr="49D4D5CE">
        <w:rPr>
          <w:rFonts w:cs="Open Sans"/>
          <w:lang w:val="en-GB"/>
        </w:rPr>
        <w:t xml:space="preserve"> </w:t>
      </w:r>
      <w:r w:rsidRPr="49D4D5CE">
        <w:rPr>
          <w:rFonts w:cs="Open Sans"/>
          <w:lang w:val="en-GB"/>
        </w:rPr>
        <w:t xml:space="preserve">We however deplore the use of the </w:t>
      </w:r>
      <w:r w:rsidRPr="00AB7281">
        <w:rPr>
          <w:rFonts w:cs="Open Sans"/>
          <w:lang w:val="en-GB"/>
        </w:rPr>
        <w:t>terminology “special” to speak of children with disabilities</w:t>
      </w:r>
      <w:r w:rsidR="6608A3C0" w:rsidRPr="00AB7281">
        <w:rPr>
          <w:rFonts w:cs="Open Sans"/>
          <w:lang w:val="en-GB"/>
        </w:rPr>
        <w:t>.</w:t>
      </w:r>
      <w:r w:rsidR="222F5AE7" w:rsidRPr="00AB7281">
        <w:rPr>
          <w:rFonts w:cs="Open Sans"/>
          <w:lang w:val="en-GB"/>
        </w:rPr>
        <w:t xml:space="preserve"> </w:t>
      </w:r>
      <w:r w:rsidR="3907AB3D" w:rsidRPr="00AB7281">
        <w:rPr>
          <w:rFonts w:cs="Open Sans"/>
          <w:lang w:val="en-GB"/>
        </w:rPr>
        <w:t>We believe that e</w:t>
      </w:r>
      <w:r w:rsidR="1901A42E" w:rsidRPr="00AB7CEF">
        <w:rPr>
          <w:rFonts w:eastAsia="HelveticaNeue" w:cs="Open Sans"/>
          <w:color w:val="000000" w:themeColor="text1"/>
          <w:szCs w:val="22"/>
          <w:lang w:val="en-GB"/>
        </w:rPr>
        <w:t xml:space="preserve">very child has the same needs of </w:t>
      </w:r>
      <w:r w:rsidR="4C112D9B" w:rsidRPr="00AB7CEF">
        <w:rPr>
          <w:rFonts w:eastAsia="HelveticaNeue" w:cs="Open Sans"/>
          <w:color w:val="000000" w:themeColor="text1"/>
          <w:szCs w:val="22"/>
          <w:lang w:val="en-GB"/>
        </w:rPr>
        <w:t xml:space="preserve">access to </w:t>
      </w:r>
      <w:r w:rsidR="1901A42E" w:rsidRPr="00AB7CEF">
        <w:rPr>
          <w:rFonts w:eastAsia="HelveticaNeue" w:cs="Open Sans"/>
          <w:color w:val="000000" w:themeColor="text1"/>
          <w:szCs w:val="22"/>
          <w:lang w:val="en-GB"/>
        </w:rPr>
        <w:t>education</w:t>
      </w:r>
      <w:r w:rsidR="6CDF4F99" w:rsidRPr="00AB7CEF">
        <w:rPr>
          <w:rFonts w:eastAsia="HelveticaNeue" w:cs="Open Sans"/>
          <w:color w:val="000000" w:themeColor="text1"/>
          <w:szCs w:val="22"/>
          <w:lang w:val="en-GB"/>
        </w:rPr>
        <w:t xml:space="preserve">, </w:t>
      </w:r>
      <w:r w:rsidR="5BEC6C7F" w:rsidRPr="00AB7CEF">
        <w:rPr>
          <w:rFonts w:eastAsia="HelveticaNeue" w:cs="Open Sans"/>
          <w:color w:val="000000" w:themeColor="text1"/>
          <w:szCs w:val="22"/>
          <w:lang w:val="en-GB"/>
        </w:rPr>
        <w:t>healthcare, suitable housing</w:t>
      </w:r>
      <w:r w:rsidR="0C6BA669" w:rsidRPr="00AB7CEF">
        <w:rPr>
          <w:rFonts w:eastAsia="HelveticaNeue" w:cs="Open Sans"/>
          <w:color w:val="000000" w:themeColor="text1"/>
          <w:szCs w:val="22"/>
          <w:lang w:val="en-GB"/>
        </w:rPr>
        <w:t>.</w:t>
      </w:r>
      <w:r w:rsidR="68BACE3C" w:rsidRPr="00AB7CEF">
        <w:rPr>
          <w:rFonts w:eastAsia="HelveticaNeue" w:cs="Open Sans"/>
          <w:color w:val="000000" w:themeColor="text1"/>
          <w:szCs w:val="22"/>
          <w:lang w:val="en-GB"/>
        </w:rPr>
        <w:t xml:space="preserve"> </w:t>
      </w:r>
      <w:r w:rsidR="0C6BA669" w:rsidRPr="00AB7CEF">
        <w:rPr>
          <w:rFonts w:eastAsia="HelveticaNeue" w:cs="Open Sans"/>
          <w:color w:val="000000" w:themeColor="text1"/>
          <w:szCs w:val="22"/>
          <w:lang w:val="en-GB"/>
        </w:rPr>
        <w:t>E</w:t>
      </w:r>
      <w:r w:rsidR="1901A42E" w:rsidRPr="00AB7CEF">
        <w:rPr>
          <w:rFonts w:eastAsia="HelveticaNeue" w:cs="Open Sans"/>
          <w:color w:val="000000" w:themeColor="text1"/>
          <w:szCs w:val="22"/>
          <w:lang w:val="en-GB"/>
        </w:rPr>
        <w:t xml:space="preserve">very </w:t>
      </w:r>
      <w:r w:rsidR="76265AF5" w:rsidRPr="00AB7CEF">
        <w:rPr>
          <w:rFonts w:eastAsia="HelveticaNeue" w:cs="Open Sans"/>
          <w:color w:val="000000" w:themeColor="text1"/>
          <w:szCs w:val="22"/>
          <w:lang w:val="en-GB"/>
        </w:rPr>
        <w:t xml:space="preserve">child is special in their own way but when it comes to disability, the use of “special” comes with negative connotations. </w:t>
      </w:r>
    </w:p>
    <w:p w14:paraId="49515FCC" w14:textId="253E1ED6" w:rsidR="006F5213" w:rsidRPr="00E751C0" w:rsidRDefault="006F5213">
      <w:pPr>
        <w:rPr>
          <w:rFonts w:cs="Open Sans"/>
          <w:b/>
          <w:bCs/>
          <w:szCs w:val="22"/>
          <w:lang w:val="en-GB"/>
        </w:rPr>
      </w:pPr>
    </w:p>
    <w:p w14:paraId="10B81049" w14:textId="7B01AA26" w:rsidR="00FF7A17" w:rsidRPr="00FF7A17" w:rsidRDefault="005D2E55" w:rsidP="00FF7A17">
      <w:pPr>
        <w:rPr>
          <w:rStyle w:val="CommentReference"/>
          <w:rFonts w:cs="Open Sans"/>
          <w:sz w:val="22"/>
          <w:szCs w:val="22"/>
          <w:lang w:val="en-GB"/>
        </w:rPr>
      </w:pPr>
      <w:r w:rsidRPr="2106DD4F">
        <w:rPr>
          <w:rFonts w:cs="Open Sans"/>
          <w:lang w:val="en-GB"/>
        </w:rPr>
        <w:t xml:space="preserve">The EU Child Guarantee </w:t>
      </w:r>
      <w:r w:rsidR="00DB1445" w:rsidRPr="2106DD4F">
        <w:rPr>
          <w:rFonts w:cs="Open Sans"/>
          <w:lang w:val="en-GB"/>
        </w:rPr>
        <w:t xml:space="preserve">is </w:t>
      </w:r>
      <w:r w:rsidRPr="2106DD4F">
        <w:rPr>
          <w:rFonts w:cs="Open Sans"/>
          <w:lang w:val="en-GB"/>
        </w:rPr>
        <w:t>a g</w:t>
      </w:r>
      <w:r w:rsidR="00783CB6" w:rsidRPr="2106DD4F">
        <w:rPr>
          <w:rFonts w:cs="Open Sans"/>
          <w:lang w:val="en-GB"/>
        </w:rPr>
        <w:t>reat</w:t>
      </w:r>
      <w:r w:rsidRPr="2106DD4F">
        <w:rPr>
          <w:rFonts w:cs="Open Sans"/>
          <w:lang w:val="en-GB"/>
        </w:rPr>
        <w:t xml:space="preserve"> opportunity</w:t>
      </w:r>
      <w:r w:rsidR="00783CB6" w:rsidRPr="2106DD4F">
        <w:rPr>
          <w:rFonts w:cs="Open Sans"/>
          <w:lang w:val="en-GB"/>
        </w:rPr>
        <w:t xml:space="preserve"> </w:t>
      </w:r>
      <w:r w:rsidR="3151C911" w:rsidRPr="2106DD4F">
        <w:rPr>
          <w:rFonts w:cs="Open Sans"/>
          <w:lang w:val="en-GB"/>
        </w:rPr>
        <w:t xml:space="preserve">to improve the quality of life of </w:t>
      </w:r>
      <w:r w:rsidR="00783CB6" w:rsidRPr="2106DD4F">
        <w:rPr>
          <w:rFonts w:cs="Open Sans"/>
          <w:lang w:val="en-GB"/>
        </w:rPr>
        <w:t>children with disabilities</w:t>
      </w:r>
      <w:r w:rsidRPr="2106DD4F">
        <w:rPr>
          <w:rFonts w:cs="Open Sans"/>
          <w:lang w:val="en-GB"/>
        </w:rPr>
        <w:t xml:space="preserve"> </w:t>
      </w:r>
      <w:r w:rsidR="00113072" w:rsidRPr="2106DD4F">
        <w:rPr>
          <w:rFonts w:cs="Open Sans"/>
          <w:lang w:val="en-GB"/>
        </w:rPr>
        <w:t xml:space="preserve">as </w:t>
      </w:r>
      <w:r w:rsidR="0031207E" w:rsidRPr="2106DD4F">
        <w:rPr>
          <w:rFonts w:cs="Open Sans"/>
          <w:lang w:val="en-GB"/>
        </w:rPr>
        <w:t xml:space="preserve">it will focus on children in poverty </w:t>
      </w:r>
      <w:r w:rsidR="001B0CFB" w:rsidRPr="2106DD4F">
        <w:rPr>
          <w:rFonts w:cs="Open Sans"/>
          <w:lang w:val="en-GB"/>
        </w:rPr>
        <w:t>and</w:t>
      </w:r>
      <w:r w:rsidR="00113072" w:rsidRPr="2106DD4F">
        <w:rPr>
          <w:rFonts w:cs="Open Sans"/>
          <w:lang w:val="en-GB"/>
        </w:rPr>
        <w:t xml:space="preserve"> at risk of</w:t>
      </w:r>
      <w:r w:rsidR="001B0CFB" w:rsidRPr="2106DD4F">
        <w:rPr>
          <w:rFonts w:cs="Open Sans"/>
          <w:lang w:val="en-GB"/>
        </w:rPr>
        <w:t xml:space="preserve"> social exclusion</w:t>
      </w:r>
      <w:r w:rsidR="2906732F" w:rsidRPr="2106DD4F">
        <w:rPr>
          <w:rFonts w:cs="Open Sans"/>
          <w:lang w:val="en-GB"/>
        </w:rPr>
        <w:t xml:space="preserve">. </w:t>
      </w:r>
      <w:r w:rsidR="1F6601CF" w:rsidRPr="2106DD4F">
        <w:rPr>
          <w:rFonts w:cs="Open Sans"/>
          <w:lang w:val="en-GB"/>
        </w:rPr>
        <w:t>C</w:t>
      </w:r>
      <w:r w:rsidR="0031207E" w:rsidRPr="2106DD4F">
        <w:rPr>
          <w:rFonts w:cs="Open Sans"/>
          <w:lang w:val="en-GB"/>
        </w:rPr>
        <w:t xml:space="preserve">hildren with </w:t>
      </w:r>
      <w:r w:rsidR="00BC77A7" w:rsidRPr="2106DD4F">
        <w:rPr>
          <w:rFonts w:cs="Open Sans"/>
          <w:lang w:val="en-GB"/>
        </w:rPr>
        <w:t xml:space="preserve">intellectual </w:t>
      </w:r>
      <w:r w:rsidR="0031207E" w:rsidRPr="2106DD4F">
        <w:rPr>
          <w:rFonts w:cs="Open Sans"/>
          <w:lang w:val="en-GB"/>
        </w:rPr>
        <w:t xml:space="preserve">disabilities </w:t>
      </w:r>
      <w:r w:rsidR="00BC77A7" w:rsidRPr="2106DD4F">
        <w:rPr>
          <w:rFonts w:cs="Open Sans"/>
          <w:lang w:val="en-GB"/>
        </w:rPr>
        <w:t xml:space="preserve">and </w:t>
      </w:r>
      <w:r w:rsidR="00CB4C3C">
        <w:rPr>
          <w:rFonts w:cs="Open Sans"/>
          <w:lang w:val="en-GB"/>
        </w:rPr>
        <w:t>their</w:t>
      </w:r>
      <w:r w:rsidR="00AC1271" w:rsidRPr="2106DD4F">
        <w:rPr>
          <w:rFonts w:cs="Open Sans"/>
          <w:lang w:val="en-GB"/>
        </w:rPr>
        <w:t xml:space="preserve"> f</w:t>
      </w:r>
      <w:r w:rsidR="00BB752C" w:rsidRPr="2106DD4F">
        <w:rPr>
          <w:rFonts w:cs="Open Sans"/>
          <w:lang w:val="en-GB"/>
        </w:rPr>
        <w:t xml:space="preserve">amilies </w:t>
      </w:r>
      <w:r w:rsidR="003F7C51" w:rsidRPr="2106DD4F">
        <w:rPr>
          <w:rFonts w:cs="Open Sans"/>
          <w:lang w:val="en-GB"/>
        </w:rPr>
        <w:t>tend to be disproportionately affected by poverty</w:t>
      </w:r>
      <w:r w:rsidR="00360F54">
        <w:rPr>
          <w:rFonts w:cs="Open Sans"/>
          <w:lang w:val="en-GB"/>
        </w:rPr>
        <w:t xml:space="preserve"> and social exclusion</w:t>
      </w:r>
      <w:r w:rsidR="003F7C51" w:rsidRPr="2106DD4F">
        <w:rPr>
          <w:rFonts w:cs="Open Sans"/>
          <w:lang w:val="en-GB"/>
        </w:rPr>
        <w:t>,</w:t>
      </w:r>
      <w:r w:rsidR="003E22D1" w:rsidRPr="2106DD4F">
        <w:rPr>
          <w:rFonts w:cs="Open Sans"/>
          <w:lang w:val="en-GB"/>
        </w:rPr>
        <w:t xml:space="preserve"> </w:t>
      </w:r>
      <w:r w:rsidR="007870D9" w:rsidRPr="2106DD4F">
        <w:rPr>
          <w:rFonts w:cs="Open Sans"/>
          <w:lang w:val="en-GB"/>
        </w:rPr>
        <w:t xml:space="preserve">as </w:t>
      </w:r>
      <w:r w:rsidR="00804031" w:rsidRPr="2106DD4F">
        <w:rPr>
          <w:rFonts w:cs="Open Sans"/>
          <w:lang w:val="en-GB"/>
        </w:rPr>
        <w:t xml:space="preserve">they </w:t>
      </w:r>
      <w:r w:rsidR="003E22D1" w:rsidRPr="2106DD4F">
        <w:rPr>
          <w:rFonts w:cs="Open Sans"/>
          <w:lang w:val="en-GB"/>
        </w:rPr>
        <w:t xml:space="preserve">not only face extra costs (healthcare, logistical and human support) reducing their available resources, but also have limited opportunities to </w:t>
      </w:r>
      <w:r w:rsidR="003F7C51" w:rsidRPr="2106DD4F">
        <w:rPr>
          <w:rFonts w:cs="Open Sans"/>
          <w:lang w:val="en-GB"/>
        </w:rPr>
        <w:t>secur</w:t>
      </w:r>
      <w:r w:rsidR="00646E1E" w:rsidRPr="2106DD4F">
        <w:rPr>
          <w:rFonts w:cs="Open Sans"/>
          <w:lang w:val="en-GB"/>
        </w:rPr>
        <w:t>e</w:t>
      </w:r>
      <w:r w:rsidR="003F7C51" w:rsidRPr="2106DD4F">
        <w:rPr>
          <w:rFonts w:cs="Open Sans"/>
          <w:lang w:val="en-GB"/>
        </w:rPr>
        <w:t xml:space="preserve"> employment</w:t>
      </w:r>
      <w:r w:rsidR="00D94D62" w:rsidRPr="2106DD4F">
        <w:rPr>
          <w:rFonts w:cs="Open Sans"/>
          <w:lang w:val="en-GB"/>
        </w:rPr>
        <w:t xml:space="preserve"> while </w:t>
      </w:r>
      <w:r w:rsidR="005F24F5" w:rsidRPr="2106DD4F">
        <w:rPr>
          <w:rFonts w:cs="Open Sans"/>
          <w:lang w:val="en-GB"/>
        </w:rPr>
        <w:t>providing the necessary</w:t>
      </w:r>
      <w:r w:rsidR="00D94D62" w:rsidRPr="2106DD4F">
        <w:rPr>
          <w:rFonts w:cs="Open Sans"/>
          <w:lang w:val="en-GB"/>
        </w:rPr>
        <w:t xml:space="preserve"> car</w:t>
      </w:r>
      <w:r w:rsidR="005F24F5" w:rsidRPr="2106DD4F">
        <w:rPr>
          <w:rFonts w:cs="Open Sans"/>
          <w:lang w:val="en-GB"/>
        </w:rPr>
        <w:t>e</w:t>
      </w:r>
      <w:r w:rsidR="00B81738">
        <w:rPr>
          <w:rFonts w:cs="Open Sans"/>
          <w:lang w:val="en-GB"/>
        </w:rPr>
        <w:t>.</w:t>
      </w:r>
      <w:r w:rsidR="004B1603" w:rsidRPr="2106DD4F">
        <w:rPr>
          <w:rStyle w:val="FootnoteReference"/>
          <w:rFonts w:cs="Open Sans"/>
          <w:lang w:val="en-GB"/>
        </w:rPr>
        <w:footnoteReference w:id="2"/>
      </w:r>
      <w:r w:rsidR="003E22D1" w:rsidRPr="2106DD4F">
        <w:rPr>
          <w:rFonts w:cs="Open Sans"/>
          <w:lang w:val="en-GB"/>
        </w:rPr>
        <w:t xml:space="preserve"> </w:t>
      </w:r>
      <w:r w:rsidR="00360F54">
        <w:rPr>
          <w:rFonts w:cs="Open Sans"/>
          <w:lang w:val="en-GB"/>
        </w:rPr>
        <w:t>This</w:t>
      </w:r>
      <w:r w:rsidR="00FF7A17" w:rsidRPr="2DDCEA00">
        <w:rPr>
          <w:rFonts w:cs="Open Sans"/>
          <w:lang w:val="en-GB"/>
        </w:rPr>
        <w:t xml:space="preserve"> affects all five-key-policy areas </w:t>
      </w:r>
      <w:r w:rsidR="00646E1E" w:rsidRPr="2DDCEA00">
        <w:rPr>
          <w:rFonts w:cs="Open Sans"/>
          <w:lang w:val="en-GB"/>
        </w:rPr>
        <w:t xml:space="preserve">addressed in </w:t>
      </w:r>
      <w:r w:rsidR="00FF7A17" w:rsidRPr="2DDCEA00">
        <w:rPr>
          <w:rFonts w:cs="Open Sans"/>
          <w:lang w:val="en-GB"/>
        </w:rPr>
        <w:t xml:space="preserve">the EU Child Guarantee. </w:t>
      </w:r>
    </w:p>
    <w:p w14:paraId="15CAD407" w14:textId="77777777" w:rsidR="00633B60" w:rsidRDefault="00633B60" w:rsidP="01D7F133">
      <w:pPr>
        <w:rPr>
          <w:rFonts w:cs="Open Sans"/>
          <w:lang w:val="en-GB"/>
        </w:rPr>
      </w:pPr>
    </w:p>
    <w:p w14:paraId="49A2B421" w14:textId="1BFCC0D3" w:rsidR="0070565E" w:rsidRPr="00E751C0" w:rsidRDefault="00783CB6" w:rsidP="00AA253A">
      <w:pPr>
        <w:rPr>
          <w:rFonts w:cs="Open Sans"/>
          <w:szCs w:val="22"/>
          <w:lang w:val="en-GB"/>
        </w:rPr>
      </w:pPr>
      <w:r>
        <w:rPr>
          <w:rFonts w:cs="Open Sans"/>
          <w:szCs w:val="22"/>
          <w:lang w:val="en-GB"/>
        </w:rPr>
        <w:t xml:space="preserve">To </w:t>
      </w:r>
      <w:r w:rsidR="0070565E" w:rsidRPr="00E751C0">
        <w:rPr>
          <w:rFonts w:cs="Open Sans"/>
          <w:szCs w:val="22"/>
          <w:lang w:val="en-GB"/>
        </w:rPr>
        <w:t xml:space="preserve">contribute to the roadmap, </w:t>
      </w:r>
      <w:r w:rsidR="00D242CB" w:rsidRPr="00E751C0">
        <w:rPr>
          <w:rFonts w:cs="Open Sans"/>
          <w:szCs w:val="22"/>
          <w:lang w:val="en-GB"/>
        </w:rPr>
        <w:t>and enable th</w:t>
      </w:r>
      <w:r w:rsidR="00633B60">
        <w:rPr>
          <w:rFonts w:cs="Open Sans"/>
          <w:szCs w:val="22"/>
          <w:lang w:val="en-GB"/>
        </w:rPr>
        <w:t>e EU Child G</w:t>
      </w:r>
      <w:r w:rsidR="00D242CB" w:rsidRPr="00E751C0">
        <w:rPr>
          <w:rFonts w:cs="Open Sans"/>
          <w:szCs w:val="22"/>
          <w:lang w:val="en-GB"/>
        </w:rPr>
        <w:t xml:space="preserve">uarantee to </w:t>
      </w:r>
      <w:r w:rsidR="002707DC" w:rsidRPr="00E751C0">
        <w:rPr>
          <w:rFonts w:cs="Open Sans"/>
          <w:szCs w:val="22"/>
          <w:lang w:val="en-GB"/>
        </w:rPr>
        <w:t>“break the cycle of disadvantage</w:t>
      </w:r>
      <w:r w:rsidR="0031207E">
        <w:rPr>
          <w:rFonts w:cs="Open Sans"/>
          <w:szCs w:val="22"/>
          <w:lang w:val="en-GB"/>
        </w:rPr>
        <w:t xml:space="preserve"> and poverty</w:t>
      </w:r>
      <w:r w:rsidR="002707DC" w:rsidRPr="00E751C0">
        <w:rPr>
          <w:rFonts w:cs="Open Sans"/>
          <w:szCs w:val="22"/>
          <w:lang w:val="en-GB"/>
        </w:rPr>
        <w:t xml:space="preserve">”, </w:t>
      </w:r>
      <w:r w:rsidR="00EF48F2">
        <w:rPr>
          <w:rFonts w:cs="Open Sans"/>
          <w:szCs w:val="22"/>
          <w:lang w:val="en-GB"/>
        </w:rPr>
        <w:t>Inclusion Europe</w:t>
      </w:r>
      <w:r w:rsidR="00EF48F2" w:rsidRPr="00E751C0">
        <w:rPr>
          <w:rFonts w:cs="Open Sans"/>
          <w:szCs w:val="22"/>
          <w:lang w:val="en-GB"/>
        </w:rPr>
        <w:t xml:space="preserve"> </w:t>
      </w:r>
      <w:r w:rsidR="00F31350" w:rsidRPr="00E751C0">
        <w:rPr>
          <w:rFonts w:cs="Open Sans"/>
          <w:szCs w:val="22"/>
          <w:lang w:val="en-GB"/>
        </w:rPr>
        <w:t xml:space="preserve">examined for each </w:t>
      </w:r>
      <w:r w:rsidR="00EF48F2">
        <w:rPr>
          <w:rFonts w:cs="Open Sans"/>
          <w:szCs w:val="22"/>
          <w:lang w:val="en-GB"/>
        </w:rPr>
        <w:t>area</w:t>
      </w:r>
      <w:r w:rsidR="00EF48F2" w:rsidRPr="00E751C0">
        <w:rPr>
          <w:rFonts w:cs="Open Sans"/>
          <w:szCs w:val="22"/>
          <w:lang w:val="en-GB"/>
        </w:rPr>
        <w:t xml:space="preserve"> </w:t>
      </w:r>
      <w:r w:rsidR="00F31350" w:rsidRPr="00E751C0">
        <w:rPr>
          <w:rFonts w:cs="Open Sans"/>
          <w:szCs w:val="22"/>
          <w:lang w:val="en-GB"/>
        </w:rPr>
        <w:t>the</w:t>
      </w:r>
      <w:r w:rsidR="00872FAE" w:rsidRPr="00E751C0">
        <w:rPr>
          <w:rFonts w:cs="Open Sans"/>
          <w:szCs w:val="22"/>
          <w:lang w:val="en-GB"/>
        </w:rPr>
        <w:t xml:space="preserve"> challenges and what the guarantee needs to ensure to </w:t>
      </w:r>
      <w:r w:rsidR="002F35F8" w:rsidRPr="00E751C0">
        <w:rPr>
          <w:rFonts w:cs="Open Sans"/>
          <w:szCs w:val="22"/>
          <w:lang w:val="en-GB"/>
        </w:rPr>
        <w:t xml:space="preserve">achieve its goal: </w:t>
      </w:r>
    </w:p>
    <w:p w14:paraId="4CE2AF74" w14:textId="77777777" w:rsidR="00A8236D" w:rsidRPr="00A8236D" w:rsidRDefault="00A8236D" w:rsidP="00A8236D">
      <w:pPr>
        <w:ind w:left="720"/>
        <w:rPr>
          <w:rFonts w:cs="Open Sans"/>
          <w:b/>
          <w:bCs/>
          <w:szCs w:val="22"/>
          <w:lang w:val="en-GB"/>
        </w:rPr>
      </w:pPr>
    </w:p>
    <w:p w14:paraId="79752D42" w14:textId="47FE3121" w:rsidR="01D7F133" w:rsidRPr="00AB7CEF" w:rsidRDefault="00A2606B" w:rsidP="00AB7CEF">
      <w:pPr>
        <w:pStyle w:val="ListParagraph"/>
        <w:numPr>
          <w:ilvl w:val="0"/>
          <w:numId w:val="7"/>
        </w:numPr>
        <w:rPr>
          <w:rFonts w:cs="Open Sans"/>
          <w:b/>
          <w:bCs/>
          <w:lang w:val="en-GB"/>
        </w:rPr>
      </w:pPr>
      <w:r>
        <w:rPr>
          <w:rFonts w:cs="Open Sans"/>
          <w:b/>
          <w:bCs/>
          <w:lang w:val="en-GB"/>
        </w:rPr>
        <w:t xml:space="preserve">Preliminary remarks on the lack of harmonisation </w:t>
      </w:r>
      <w:r w:rsidR="00555DFB">
        <w:rPr>
          <w:rFonts w:cs="Open Sans"/>
          <w:b/>
          <w:bCs/>
          <w:lang w:val="en-GB"/>
        </w:rPr>
        <w:t>of the definitions across the EU</w:t>
      </w:r>
    </w:p>
    <w:p w14:paraId="60EEF24C" w14:textId="34CE5471" w:rsidR="5C987489" w:rsidRDefault="5C987489" w:rsidP="00AB7CEF">
      <w:pPr>
        <w:pStyle w:val="ListParagraph"/>
        <w:ind w:left="360"/>
        <w:rPr>
          <w:rFonts w:cs="Open Sans"/>
          <w:lang w:val="en-GB"/>
        </w:rPr>
      </w:pPr>
      <w:r w:rsidRPr="49D4D5CE">
        <w:rPr>
          <w:rFonts w:cs="Open Sans"/>
          <w:lang w:val="en-GB"/>
        </w:rPr>
        <w:t xml:space="preserve">The definition and classification of disability differs across EU member states, </w:t>
      </w:r>
      <w:r w:rsidR="282198EB" w:rsidRPr="49D4D5CE">
        <w:rPr>
          <w:rFonts w:cs="Open Sans"/>
          <w:lang w:val="en-GB"/>
        </w:rPr>
        <w:t xml:space="preserve">leading to different entitlements across EU countries and discrepancies. </w:t>
      </w:r>
    </w:p>
    <w:p w14:paraId="0F20D43F" w14:textId="70B9B8A1" w:rsidR="282198EB" w:rsidRDefault="282198EB" w:rsidP="01D7F133">
      <w:pPr>
        <w:pStyle w:val="ListParagraph"/>
        <w:spacing w:line="259" w:lineRule="auto"/>
        <w:ind w:left="360"/>
        <w:rPr>
          <w:rFonts w:cs="Open Sans"/>
          <w:lang w:val="en-GB"/>
        </w:rPr>
      </w:pPr>
      <w:r w:rsidRPr="01D7F133">
        <w:rPr>
          <w:rFonts w:cs="Open Sans"/>
          <w:lang w:val="en-GB"/>
        </w:rPr>
        <w:t xml:space="preserve">Plus, as mentioned in </w:t>
      </w:r>
      <w:r w:rsidR="01D7F133" w:rsidRPr="01D7F133">
        <w:rPr>
          <w:rFonts w:cs="Open Sans"/>
          <w:lang w:val="en-GB"/>
        </w:rPr>
        <w:t>the Target Group Discussion Paper on Children with Disabilities, several definitions of the key policy areas of the EU Child Guarantee vary across the EU. For instance, the definition of ‘free healthcare’ may mean in one country that therapeutic appliances are partially refunded, whereas in another,</w:t>
      </w:r>
      <w:r w:rsidR="493B7E19" w:rsidRPr="01D7F133">
        <w:rPr>
          <w:rFonts w:cs="Open Sans"/>
          <w:lang w:val="en-GB"/>
        </w:rPr>
        <w:t xml:space="preserve"> </w:t>
      </w:r>
      <w:r w:rsidR="01D7F133" w:rsidRPr="01D7F133">
        <w:rPr>
          <w:rFonts w:cs="Open Sans"/>
          <w:lang w:val="en-GB"/>
        </w:rPr>
        <w:t xml:space="preserve">the entitlement to </w:t>
      </w:r>
      <w:r w:rsidR="01D7F133" w:rsidRPr="01D7F133">
        <w:rPr>
          <w:rFonts w:cs="Open Sans"/>
          <w:lang w:val="en-GB"/>
        </w:rPr>
        <w:lastRenderedPageBreak/>
        <w:t>free healthcare would depend on the annual income of parents. Additionally, in eight member states, co-payments exist for medical prescriptions. Because of these differences, entitlements of children with disabilities to free healthcare var</w:t>
      </w:r>
      <w:r w:rsidR="39F5BE73" w:rsidRPr="01D7F133">
        <w:rPr>
          <w:rFonts w:cs="Open Sans"/>
          <w:lang w:val="en-GB"/>
        </w:rPr>
        <w:t>y</w:t>
      </w:r>
      <w:r w:rsidR="01D7F133" w:rsidRPr="01D7F133">
        <w:rPr>
          <w:rFonts w:cs="Open Sans"/>
          <w:lang w:val="en-GB"/>
        </w:rPr>
        <w:t xml:space="preserve"> across Europe and it may even hinder their access to quality services because of the extra-costs.</w:t>
      </w:r>
      <w:r w:rsidRPr="01D7F133">
        <w:rPr>
          <w:rStyle w:val="FootnoteReference"/>
          <w:rFonts w:cs="Open Sans"/>
          <w:lang w:val="en-GB"/>
        </w:rPr>
        <w:footnoteReference w:id="3"/>
      </w:r>
    </w:p>
    <w:p w14:paraId="081C0C37" w14:textId="33C71E3B" w:rsidR="00BA1EE7" w:rsidRDefault="28665CFE" w:rsidP="00BA1EE7">
      <w:pPr>
        <w:pStyle w:val="ListParagraph"/>
        <w:ind w:left="360"/>
        <w:rPr>
          <w:rFonts w:cs="Open Sans"/>
          <w:lang w:val="en-GB"/>
        </w:rPr>
      </w:pPr>
      <w:r w:rsidRPr="49D4D5CE">
        <w:rPr>
          <w:rFonts w:cs="Open Sans"/>
          <w:lang w:val="en-GB"/>
        </w:rPr>
        <w:t>For this reason,</w:t>
      </w:r>
      <w:r w:rsidR="00AD43E7">
        <w:rPr>
          <w:rFonts w:cs="Open Sans"/>
          <w:lang w:val="en-GB"/>
        </w:rPr>
        <w:t xml:space="preserve"> harmonisation of definitions and</w:t>
      </w:r>
      <w:r w:rsidRPr="49D4D5CE">
        <w:rPr>
          <w:rFonts w:cs="Open Sans"/>
          <w:lang w:val="en-GB"/>
        </w:rPr>
        <w:t xml:space="preserve"> correct indicators </w:t>
      </w:r>
      <w:r w:rsidR="00415D4D">
        <w:rPr>
          <w:rFonts w:cs="Open Sans"/>
          <w:lang w:val="en-GB"/>
        </w:rPr>
        <w:t xml:space="preserve">based on robust and disaggregated data </w:t>
      </w:r>
      <w:r w:rsidR="00AD43E7">
        <w:rPr>
          <w:rFonts w:cs="Open Sans"/>
          <w:lang w:val="en-GB"/>
        </w:rPr>
        <w:t>need to be</w:t>
      </w:r>
      <w:r w:rsidRPr="49D4D5CE">
        <w:rPr>
          <w:rFonts w:cs="Open Sans"/>
          <w:lang w:val="en-GB"/>
        </w:rPr>
        <w:t xml:space="preserve"> established to construct and evaluate polices of the Child Guaran</w:t>
      </w:r>
      <w:r w:rsidR="722ACB30" w:rsidRPr="49D4D5CE">
        <w:rPr>
          <w:rFonts w:cs="Open Sans"/>
          <w:lang w:val="en-GB"/>
        </w:rPr>
        <w:t>tee</w:t>
      </w:r>
      <w:r w:rsidRPr="49D4D5CE">
        <w:rPr>
          <w:rFonts w:cs="Open Sans"/>
          <w:lang w:val="en-GB"/>
        </w:rPr>
        <w:t>, to</w:t>
      </w:r>
      <w:r w:rsidR="0C853474" w:rsidRPr="49D4D5CE">
        <w:rPr>
          <w:rFonts w:cs="Open Sans"/>
          <w:lang w:val="en-GB"/>
        </w:rPr>
        <w:t xml:space="preserve"> monitor</w:t>
      </w:r>
      <w:r w:rsidR="241E71C0" w:rsidRPr="49D4D5CE">
        <w:rPr>
          <w:rFonts w:cs="Open Sans"/>
          <w:lang w:val="en-GB"/>
        </w:rPr>
        <w:t xml:space="preserve">, notice </w:t>
      </w:r>
      <w:r w:rsidR="1898E30B" w:rsidRPr="49D4D5CE">
        <w:rPr>
          <w:rFonts w:cs="Open Sans"/>
          <w:lang w:val="en-GB"/>
        </w:rPr>
        <w:t>and</w:t>
      </w:r>
      <w:r w:rsidRPr="49D4D5CE">
        <w:rPr>
          <w:rFonts w:cs="Open Sans"/>
          <w:lang w:val="en-GB"/>
        </w:rPr>
        <w:t xml:space="preserve"> avoid </w:t>
      </w:r>
      <w:r w:rsidR="42BF67BB" w:rsidRPr="49D4D5CE">
        <w:rPr>
          <w:rFonts w:cs="Open Sans"/>
          <w:lang w:val="en-GB"/>
        </w:rPr>
        <w:t>differences among states</w:t>
      </w:r>
      <w:r w:rsidR="740A0E23" w:rsidRPr="49D4D5CE">
        <w:rPr>
          <w:rFonts w:cs="Open Sans"/>
          <w:lang w:val="en-GB"/>
        </w:rPr>
        <w:t xml:space="preserve"> that </w:t>
      </w:r>
      <w:r w:rsidR="42BF67BB" w:rsidRPr="49D4D5CE">
        <w:rPr>
          <w:rFonts w:cs="Open Sans"/>
          <w:lang w:val="en-GB"/>
        </w:rPr>
        <w:t>hinder children</w:t>
      </w:r>
      <w:r w:rsidR="00144A3A">
        <w:rPr>
          <w:rFonts w:cs="Open Sans"/>
          <w:lang w:val="en-GB"/>
        </w:rPr>
        <w:t>’</w:t>
      </w:r>
      <w:r w:rsidR="42BF67BB" w:rsidRPr="49D4D5CE">
        <w:rPr>
          <w:rFonts w:cs="Open Sans"/>
          <w:lang w:val="en-GB"/>
        </w:rPr>
        <w:t xml:space="preserve">s access </w:t>
      </w:r>
      <w:r w:rsidR="13B4DA7F" w:rsidRPr="49D4D5CE">
        <w:rPr>
          <w:rFonts w:cs="Open Sans"/>
          <w:lang w:val="en-GB"/>
        </w:rPr>
        <w:t xml:space="preserve">to </w:t>
      </w:r>
      <w:r w:rsidR="2D21EC2E" w:rsidRPr="49D4D5CE">
        <w:rPr>
          <w:rFonts w:cs="Open Sans"/>
          <w:lang w:val="en-GB"/>
        </w:rPr>
        <w:t>quality</w:t>
      </w:r>
      <w:r w:rsidR="6F83A27D" w:rsidRPr="49D4D5CE">
        <w:rPr>
          <w:rFonts w:cs="Open Sans"/>
          <w:lang w:val="en-GB"/>
        </w:rPr>
        <w:t xml:space="preserve"> </w:t>
      </w:r>
      <w:r w:rsidR="13B4DA7F" w:rsidRPr="49D4D5CE">
        <w:rPr>
          <w:rFonts w:cs="Open Sans"/>
          <w:lang w:val="en-GB"/>
        </w:rPr>
        <w:t xml:space="preserve">services </w:t>
      </w:r>
      <w:r w:rsidR="42BF67BB" w:rsidRPr="49D4D5CE">
        <w:rPr>
          <w:rFonts w:cs="Open Sans"/>
          <w:lang w:val="en-GB"/>
        </w:rPr>
        <w:t xml:space="preserve">or even exclude them from </w:t>
      </w:r>
      <w:r w:rsidR="720205E5" w:rsidRPr="49D4D5CE">
        <w:rPr>
          <w:rFonts w:cs="Open Sans"/>
          <w:lang w:val="en-GB"/>
        </w:rPr>
        <w:t>entitlement</w:t>
      </w:r>
      <w:r w:rsidR="35CD91A2" w:rsidRPr="49D4D5CE">
        <w:rPr>
          <w:rFonts w:cs="Open Sans"/>
          <w:lang w:val="en-GB"/>
        </w:rPr>
        <w:t>s.</w:t>
      </w:r>
      <w:r w:rsidR="04E3ABF1" w:rsidRPr="49D4D5CE">
        <w:rPr>
          <w:rFonts w:cs="Open Sans"/>
          <w:lang w:val="en-GB"/>
        </w:rPr>
        <w:t xml:space="preserve"> Additionally, </w:t>
      </w:r>
      <w:r w:rsidR="0942F029" w:rsidRPr="49D4D5CE">
        <w:rPr>
          <w:rFonts w:cs="Open Sans"/>
          <w:lang w:val="en-GB"/>
        </w:rPr>
        <w:t>intersectional policies and indicators should be incorporated, to establish real rights and real access to services for all children with disabilities and their families.</w:t>
      </w:r>
    </w:p>
    <w:p w14:paraId="3732E039" w14:textId="7F6D9C5D" w:rsidR="00BA1EE7" w:rsidRPr="000E38E9" w:rsidRDefault="00BA1EE7" w:rsidP="00AB7CEF">
      <w:pPr>
        <w:pStyle w:val="ListParagraph"/>
        <w:ind w:left="360"/>
        <w:rPr>
          <w:rFonts w:cs="Open Sans"/>
          <w:lang w:val="en-GB"/>
        </w:rPr>
      </w:pPr>
      <w:r w:rsidRPr="000E38E9">
        <w:rPr>
          <w:rFonts w:cs="Open Sans"/>
          <w:lang w:val="en-GB"/>
        </w:rPr>
        <w:t xml:space="preserve">Finally, </w:t>
      </w:r>
      <w:r>
        <w:rPr>
          <w:rFonts w:cs="Open Sans"/>
          <w:lang w:val="en-GB"/>
        </w:rPr>
        <w:t>c</w:t>
      </w:r>
      <w:r w:rsidRPr="000E38E9">
        <w:rPr>
          <w:rFonts w:cs="Open Sans"/>
          <w:lang w:val="en-GB"/>
        </w:rPr>
        <w:t>onsult</w:t>
      </w:r>
      <w:r>
        <w:rPr>
          <w:rFonts w:cs="Open Sans"/>
          <w:lang w:val="en-GB"/>
        </w:rPr>
        <w:t>ation and participation of</w:t>
      </w:r>
      <w:r w:rsidRPr="000E38E9">
        <w:rPr>
          <w:rFonts w:cs="Open Sans"/>
          <w:lang w:val="en-GB"/>
        </w:rPr>
        <w:t xml:space="preserve"> children with intellectual disabilities and their families regarding polices affecting them</w:t>
      </w:r>
      <w:r>
        <w:rPr>
          <w:rFonts w:cs="Open Sans"/>
          <w:lang w:val="en-GB"/>
        </w:rPr>
        <w:t xml:space="preserve"> is </w:t>
      </w:r>
      <w:r w:rsidR="00787B97">
        <w:rPr>
          <w:rFonts w:cs="Open Sans"/>
          <w:lang w:val="en-GB"/>
        </w:rPr>
        <w:t>a necessity</w:t>
      </w:r>
      <w:r w:rsidRPr="000E38E9">
        <w:rPr>
          <w:rFonts w:cs="Open Sans"/>
          <w:lang w:val="en-GB"/>
        </w:rPr>
        <w:t>.</w:t>
      </w:r>
    </w:p>
    <w:p w14:paraId="0500FB43" w14:textId="35D0CAC4" w:rsidR="00126B52" w:rsidRDefault="0942F029">
      <w:pPr>
        <w:pStyle w:val="ListParagraph"/>
        <w:ind w:left="360"/>
        <w:rPr>
          <w:rFonts w:cs="Open Sans"/>
          <w:lang w:val="en-GB"/>
        </w:rPr>
      </w:pPr>
      <w:r w:rsidRPr="49D4D5CE">
        <w:rPr>
          <w:rFonts w:cs="Open Sans"/>
          <w:lang w:val="en-GB"/>
        </w:rPr>
        <w:t xml:space="preserve"> </w:t>
      </w:r>
    </w:p>
    <w:p w14:paraId="50910482" w14:textId="437CE1AB" w:rsidR="007507ED" w:rsidRPr="00E751C0" w:rsidRDefault="00096B95" w:rsidP="01D7F133">
      <w:pPr>
        <w:rPr>
          <w:rFonts w:cs="Open Sans"/>
          <w:lang w:val="en-GB"/>
        </w:rPr>
      </w:pPr>
      <w:hyperlink r:id="rId12" w:history="1"/>
      <w:hyperlink r:id="rId13" w:history="1"/>
      <w:hyperlink r:id="rId14" w:history="1"/>
      <w:hyperlink r:id="rId15" w:history="1"/>
      <w:hyperlink r:id="rId16" w:history="1"/>
      <w:hyperlink r:id="rId17" w:history="1"/>
      <w:hyperlink r:id="rId18" w:history="1"/>
      <w:hyperlink r:id="rId19" w:history="1"/>
      <w:hyperlink r:id="rId20" w:history="1"/>
      <w:hyperlink r:id="rId21" w:history="1"/>
      <w:hyperlink r:id="rId22" w:history="1"/>
      <w:hyperlink r:id="rId23" w:history="1"/>
      <w:hyperlink r:id="rId24" w:history="1"/>
      <w:hyperlink r:id="rId25" w:history="1"/>
      <w:hyperlink r:id="rId26" w:history="1"/>
      <w:hyperlink r:id="rId27" w:history="1"/>
      <w:hyperlink r:id="rId28" w:history="1"/>
      <w:hyperlink r:id="rId29" w:history="1"/>
      <w:hyperlink r:id="rId30" w:history="1"/>
      <w:hyperlink r:id="rId31" w:history="1"/>
      <w:hyperlink r:id="rId32" w:history="1"/>
      <w:hyperlink r:id="rId33" w:history="1"/>
      <w:hyperlink r:id="rId34" w:history="1"/>
      <w:hyperlink r:id="rId35" w:history="1"/>
      <w:hyperlink r:id="rId36" w:history="1"/>
      <w:hyperlink r:id="rId37" w:history="1"/>
      <w:hyperlink r:id="rId38" w:history="1"/>
      <w:hyperlink r:id="rId39" w:history="1"/>
      <w:hyperlink r:id="rId40" w:history="1"/>
      <w:hyperlink r:id="rId41" w:history="1"/>
      <w:hyperlink r:id="rId42" w:history="1"/>
      <w:hyperlink r:id="rId43" w:history="1"/>
      <w:hyperlink r:id="rId44" w:history="1"/>
      <w:hyperlink r:id="rId45" w:history="1"/>
      <w:hyperlink r:id="rId46" w:history="1"/>
      <w:hyperlink r:id="rId47" w:history="1"/>
      <w:hyperlink r:id="rId48" w:history="1"/>
      <w:hyperlink r:id="rId49" w:history="1"/>
      <w:hyperlink r:id="rId50" w:history="1"/>
      <w:hyperlink r:id="rId51" w:history="1"/>
      <w:hyperlink r:id="rId52" w:history="1"/>
      <w:hyperlink r:id="rId53" w:history="1"/>
      <w:hyperlink r:id="rId54" w:history="1"/>
      <w:hyperlink r:id="rId55" w:history="1"/>
      <w:hyperlink r:id="rId56" w:history="1"/>
      <w:hyperlink r:id="rId57" w:history="1"/>
    </w:p>
    <w:p w14:paraId="21FBDC4D" w14:textId="77777777" w:rsidR="005651D8" w:rsidRPr="004762FF" w:rsidRDefault="005651D8" w:rsidP="005651D8">
      <w:pPr>
        <w:pStyle w:val="ListParagraph"/>
        <w:numPr>
          <w:ilvl w:val="0"/>
          <w:numId w:val="12"/>
        </w:numPr>
        <w:rPr>
          <w:rFonts w:cs="Open Sans"/>
          <w:b/>
          <w:bCs/>
          <w:szCs w:val="22"/>
          <w:lang w:val="en-GB"/>
        </w:rPr>
      </w:pPr>
      <w:r w:rsidRPr="007E4009">
        <w:rPr>
          <w:rFonts w:cs="Open Sans"/>
          <w:b/>
          <w:bCs/>
          <w:szCs w:val="22"/>
          <w:lang w:val="en-GB"/>
        </w:rPr>
        <w:t xml:space="preserve">Early Childhood Education and Care </w:t>
      </w:r>
    </w:p>
    <w:p w14:paraId="563F36DC" w14:textId="77777777" w:rsidR="005651D8" w:rsidRDefault="005651D8" w:rsidP="005651D8">
      <w:pPr>
        <w:pStyle w:val="ListParagraph"/>
        <w:ind w:left="360"/>
        <w:rPr>
          <w:rFonts w:cs="Open Sans"/>
          <w:lang w:val="en-GB"/>
        </w:rPr>
      </w:pPr>
      <w:r>
        <w:rPr>
          <w:rFonts w:cs="Open Sans"/>
          <w:lang w:val="en-GB"/>
        </w:rPr>
        <w:t>E</w:t>
      </w:r>
      <w:r w:rsidRPr="306F6CE2">
        <w:rPr>
          <w:rFonts w:cs="Open Sans"/>
          <w:lang w:val="en-GB"/>
        </w:rPr>
        <w:t xml:space="preserve">arly childhood education and care </w:t>
      </w:r>
      <w:r>
        <w:rPr>
          <w:rFonts w:cs="Open Sans"/>
          <w:lang w:val="en-GB"/>
        </w:rPr>
        <w:t>for</w:t>
      </w:r>
      <w:r w:rsidRPr="306F6CE2">
        <w:rPr>
          <w:rFonts w:cs="Open Sans"/>
          <w:lang w:val="en-GB"/>
        </w:rPr>
        <w:t xml:space="preserve"> children with intellectual disabilities and complex support needs is vital to </w:t>
      </w:r>
      <w:r w:rsidRPr="49D4D5CE">
        <w:rPr>
          <w:rFonts w:cs="Open Sans"/>
          <w:lang w:val="en-GB"/>
        </w:rPr>
        <w:t>have access to</w:t>
      </w:r>
      <w:r w:rsidRPr="306F6CE2">
        <w:rPr>
          <w:rFonts w:cs="Open Sans"/>
          <w:lang w:val="en-GB"/>
        </w:rPr>
        <w:t xml:space="preserve"> mainstream education, employment, better health, welfare and support for parents and less institutionalisation. However, not every Member State ensures quality family-based early intervention services through health insurance coverage, which increases the finical burden on families and impedes them to afford therapy. In some countries early childhood education and care is only available in rehabilitation centres and institutions, leading to institutionalisation and segregation</w:t>
      </w:r>
      <w:r>
        <w:rPr>
          <w:rFonts w:cs="Open Sans"/>
          <w:lang w:val="en-GB"/>
        </w:rPr>
        <w:t>.</w:t>
      </w:r>
      <w:r w:rsidRPr="306F6CE2">
        <w:rPr>
          <w:rStyle w:val="FootnoteReference"/>
          <w:rFonts w:cs="Open Sans"/>
          <w:lang w:val="en-GB"/>
        </w:rPr>
        <w:footnoteReference w:id="4"/>
      </w:r>
    </w:p>
    <w:p w14:paraId="52287B4D" w14:textId="77777777" w:rsidR="005651D8" w:rsidRPr="00177D09" w:rsidRDefault="005651D8" w:rsidP="005651D8">
      <w:pPr>
        <w:pStyle w:val="ListParagraph"/>
        <w:ind w:left="360"/>
        <w:rPr>
          <w:rFonts w:cs="Open Sans"/>
          <w:lang w:val="en-GB"/>
        </w:rPr>
      </w:pPr>
      <w:r>
        <w:rPr>
          <w:lang w:val="en-GB"/>
        </w:rPr>
        <w:t xml:space="preserve">The Child Guarantee must ensure available and accessible </w:t>
      </w:r>
      <w:r w:rsidRPr="007472D6">
        <w:rPr>
          <w:lang w:val="en-GB"/>
        </w:rPr>
        <w:t xml:space="preserve">early intervention for all children and </w:t>
      </w:r>
      <w:r>
        <w:rPr>
          <w:lang w:val="en-GB"/>
        </w:rPr>
        <w:t xml:space="preserve">it must be </w:t>
      </w:r>
      <w:r w:rsidRPr="007472D6">
        <w:rPr>
          <w:lang w:val="en-GB"/>
        </w:rPr>
        <w:t xml:space="preserve">affordable for their families. </w:t>
      </w:r>
    </w:p>
    <w:p w14:paraId="14334A04" w14:textId="77777777" w:rsidR="005651D8" w:rsidRDefault="005651D8" w:rsidP="00AB7CEF">
      <w:pPr>
        <w:pStyle w:val="ListParagraph"/>
        <w:ind w:left="360"/>
        <w:rPr>
          <w:rFonts w:cs="Open Sans"/>
          <w:b/>
          <w:bCs/>
          <w:lang w:val="en-GB"/>
        </w:rPr>
      </w:pPr>
    </w:p>
    <w:p w14:paraId="732820FB" w14:textId="16F37099" w:rsidR="00114374" w:rsidRPr="004762FF" w:rsidRDefault="00E305D3" w:rsidP="01D7F133">
      <w:pPr>
        <w:pStyle w:val="ListParagraph"/>
        <w:numPr>
          <w:ilvl w:val="0"/>
          <w:numId w:val="7"/>
        </w:numPr>
        <w:rPr>
          <w:rFonts w:cs="Open Sans"/>
          <w:b/>
          <w:bCs/>
          <w:lang w:val="en-GB"/>
        </w:rPr>
      </w:pPr>
      <w:r w:rsidRPr="01D7F133">
        <w:rPr>
          <w:rFonts w:cs="Open Sans"/>
          <w:b/>
          <w:bCs/>
          <w:lang w:val="en-GB"/>
        </w:rPr>
        <w:t xml:space="preserve">Healthcare </w:t>
      </w:r>
    </w:p>
    <w:p w14:paraId="7908E00B" w14:textId="0FEBE288" w:rsidR="009B4B25" w:rsidRDefault="00BA58CD" w:rsidP="49D4D5CE">
      <w:pPr>
        <w:pStyle w:val="ListParagraph"/>
        <w:ind w:left="360"/>
        <w:rPr>
          <w:rFonts w:cs="Open Sans"/>
          <w:lang w:val="en-GB"/>
        </w:rPr>
      </w:pPr>
      <w:r w:rsidRPr="49D4D5CE">
        <w:rPr>
          <w:rFonts w:cs="Open Sans"/>
          <w:lang w:val="en-GB"/>
        </w:rPr>
        <w:t>Children</w:t>
      </w:r>
      <w:r w:rsidR="00114374" w:rsidRPr="49D4D5CE">
        <w:rPr>
          <w:rFonts w:cs="Open Sans"/>
          <w:lang w:val="en-GB"/>
        </w:rPr>
        <w:t xml:space="preserve"> with intellectual disabilities </w:t>
      </w:r>
      <w:r w:rsidR="002E2058" w:rsidRPr="49D4D5CE">
        <w:rPr>
          <w:rFonts w:cs="Open Sans"/>
          <w:lang w:val="en-GB"/>
        </w:rPr>
        <w:t xml:space="preserve">are </w:t>
      </w:r>
      <w:r w:rsidR="00983C01" w:rsidRPr="49D4D5CE">
        <w:rPr>
          <w:rFonts w:cs="Open Sans"/>
          <w:lang w:val="en-GB"/>
        </w:rPr>
        <w:t xml:space="preserve">often </w:t>
      </w:r>
      <w:r w:rsidR="002E2058" w:rsidRPr="49D4D5CE">
        <w:rPr>
          <w:rFonts w:cs="Open Sans"/>
          <w:lang w:val="en-GB"/>
        </w:rPr>
        <w:t>in</w:t>
      </w:r>
      <w:r w:rsidR="00114374" w:rsidRPr="49D4D5CE">
        <w:rPr>
          <w:rFonts w:cs="Open Sans"/>
          <w:lang w:val="en-GB"/>
        </w:rPr>
        <w:t xml:space="preserve"> poorer health than other</w:t>
      </w:r>
      <w:r w:rsidR="00983C01" w:rsidRPr="49D4D5CE">
        <w:rPr>
          <w:rFonts w:cs="Open Sans"/>
          <w:lang w:val="en-GB"/>
        </w:rPr>
        <w:t xml:space="preserve"> children</w:t>
      </w:r>
      <w:r w:rsidR="00C65C4E" w:rsidRPr="49D4D5CE">
        <w:rPr>
          <w:rFonts w:cs="Open Sans"/>
          <w:lang w:val="en-GB"/>
        </w:rPr>
        <w:t xml:space="preserve"> </w:t>
      </w:r>
      <w:r w:rsidR="00AA7C03" w:rsidRPr="49D4D5CE">
        <w:rPr>
          <w:rFonts w:cs="Open Sans"/>
          <w:lang w:val="en-GB"/>
        </w:rPr>
        <w:t xml:space="preserve">their age </w:t>
      </w:r>
      <w:r w:rsidR="00114374" w:rsidRPr="49D4D5CE">
        <w:rPr>
          <w:rFonts w:cs="Open Sans"/>
          <w:lang w:val="en-GB"/>
        </w:rPr>
        <w:t>due to barriers in accessing quality healthcare as well as speciali</w:t>
      </w:r>
      <w:r w:rsidR="001942E8" w:rsidRPr="49D4D5CE">
        <w:rPr>
          <w:rFonts w:cs="Open Sans"/>
          <w:lang w:val="en-GB"/>
        </w:rPr>
        <w:t>s</w:t>
      </w:r>
      <w:r w:rsidR="00114374" w:rsidRPr="49D4D5CE">
        <w:rPr>
          <w:rFonts w:cs="Open Sans"/>
          <w:lang w:val="en-GB"/>
        </w:rPr>
        <w:t>ed care. This is largely due to</w:t>
      </w:r>
      <w:r w:rsidR="009B4B25" w:rsidRPr="49D4D5CE">
        <w:rPr>
          <w:rFonts w:cs="Open Sans"/>
          <w:lang w:val="en-GB"/>
        </w:rPr>
        <w:t xml:space="preserve"> the extra cost</w:t>
      </w:r>
      <w:r w:rsidR="009C1155" w:rsidRPr="49D4D5CE">
        <w:rPr>
          <w:rFonts w:cs="Open Sans"/>
          <w:lang w:val="en-GB"/>
        </w:rPr>
        <w:t>s deriving from</w:t>
      </w:r>
      <w:r w:rsidR="00752A4D" w:rsidRPr="49D4D5CE">
        <w:rPr>
          <w:rFonts w:cs="Open Sans"/>
          <w:lang w:val="en-GB"/>
        </w:rPr>
        <w:t>:</w:t>
      </w:r>
      <w:r w:rsidR="009C1155" w:rsidRPr="49D4D5CE">
        <w:rPr>
          <w:rFonts w:cs="Open Sans"/>
          <w:lang w:val="en-GB"/>
        </w:rPr>
        <w:t xml:space="preserve"> </w:t>
      </w:r>
      <w:r w:rsidR="00AA7C03" w:rsidRPr="49D4D5CE">
        <w:rPr>
          <w:rFonts w:cs="Open Sans"/>
          <w:lang w:val="en-GB"/>
        </w:rPr>
        <w:t xml:space="preserve">medical </w:t>
      </w:r>
      <w:r w:rsidR="009C1155" w:rsidRPr="49D4D5CE">
        <w:rPr>
          <w:rFonts w:cs="Open Sans"/>
          <w:lang w:val="en-GB"/>
        </w:rPr>
        <w:t>care</w:t>
      </w:r>
      <w:r w:rsidR="00BF7690" w:rsidRPr="49D4D5CE">
        <w:rPr>
          <w:rFonts w:cs="Open Sans"/>
          <w:lang w:val="en-GB"/>
        </w:rPr>
        <w:t>;</w:t>
      </w:r>
      <w:r w:rsidR="009C1155" w:rsidRPr="49D4D5CE">
        <w:rPr>
          <w:rFonts w:cs="Open Sans"/>
          <w:lang w:val="en-GB"/>
        </w:rPr>
        <w:t xml:space="preserve"> </w:t>
      </w:r>
      <w:r w:rsidR="006134C1" w:rsidRPr="49D4D5CE">
        <w:rPr>
          <w:rFonts w:cs="Open Sans"/>
          <w:lang w:val="en-GB"/>
        </w:rPr>
        <w:t>staff having little understanding about intellectual disabilities and thus often fail</w:t>
      </w:r>
      <w:r w:rsidR="005D42BE" w:rsidRPr="49D4D5CE">
        <w:rPr>
          <w:rFonts w:cs="Open Sans"/>
          <w:lang w:val="en-GB"/>
        </w:rPr>
        <w:t>ing</w:t>
      </w:r>
      <w:r w:rsidR="006134C1" w:rsidRPr="49D4D5CE">
        <w:rPr>
          <w:rFonts w:cs="Open Sans"/>
          <w:lang w:val="en-GB"/>
        </w:rPr>
        <w:t xml:space="preserve"> to</w:t>
      </w:r>
      <w:r w:rsidR="00EF76CC" w:rsidRPr="49D4D5CE">
        <w:rPr>
          <w:rFonts w:cs="Open Sans"/>
          <w:lang w:val="en-GB"/>
        </w:rPr>
        <w:t xml:space="preserve"> diagnose and</w:t>
      </w:r>
      <w:r w:rsidR="006134C1" w:rsidRPr="49D4D5CE">
        <w:rPr>
          <w:rFonts w:cs="Open Sans"/>
          <w:lang w:val="en-GB"/>
        </w:rPr>
        <w:t xml:space="preserve"> recognis</w:t>
      </w:r>
      <w:r w:rsidR="005D42BE" w:rsidRPr="49D4D5CE">
        <w:rPr>
          <w:rFonts w:cs="Open Sans"/>
          <w:lang w:val="en-GB"/>
        </w:rPr>
        <w:t>ing</w:t>
      </w:r>
      <w:r w:rsidR="006134C1" w:rsidRPr="49D4D5CE">
        <w:rPr>
          <w:rFonts w:cs="Open Sans"/>
          <w:lang w:val="en-GB"/>
        </w:rPr>
        <w:t xml:space="preserve"> that a person with intellectual disabilit</w:t>
      </w:r>
      <w:r w:rsidR="005D42BE" w:rsidRPr="49D4D5CE">
        <w:rPr>
          <w:rFonts w:cs="Open Sans"/>
          <w:lang w:val="en-GB"/>
        </w:rPr>
        <w:t>ies</w:t>
      </w:r>
      <w:r w:rsidR="006134C1" w:rsidRPr="49D4D5CE">
        <w:rPr>
          <w:rFonts w:cs="Open Sans"/>
          <w:lang w:val="en-GB"/>
        </w:rPr>
        <w:t xml:space="preserve"> is unwell</w:t>
      </w:r>
      <w:r w:rsidR="00BF7690" w:rsidRPr="49D4D5CE">
        <w:rPr>
          <w:rFonts w:cs="Open Sans"/>
          <w:lang w:val="en-GB"/>
        </w:rPr>
        <w:t>;</w:t>
      </w:r>
      <w:r w:rsidR="006134C1" w:rsidRPr="49D4D5CE">
        <w:rPr>
          <w:rFonts w:cs="Open Sans"/>
          <w:lang w:val="en-GB"/>
        </w:rPr>
        <w:t xml:space="preserve"> </w:t>
      </w:r>
      <w:r w:rsidR="00AA54E5" w:rsidRPr="49D4D5CE">
        <w:rPr>
          <w:rFonts w:cs="Open Sans"/>
          <w:lang w:val="en-GB"/>
        </w:rPr>
        <w:t>inadequate aftercare or follow-up care</w:t>
      </w:r>
      <w:r w:rsidR="00BF7690" w:rsidRPr="49D4D5CE">
        <w:rPr>
          <w:rFonts w:cs="Open Sans"/>
          <w:lang w:val="en-GB"/>
        </w:rPr>
        <w:t>;</w:t>
      </w:r>
      <w:r w:rsidR="00AA54E5" w:rsidRPr="49D4D5CE">
        <w:rPr>
          <w:rFonts w:cs="Open Sans"/>
          <w:lang w:val="en-GB"/>
        </w:rPr>
        <w:t xml:space="preserve"> </w:t>
      </w:r>
      <w:r w:rsidR="00EC336E" w:rsidRPr="49D4D5CE">
        <w:rPr>
          <w:rFonts w:cs="Open Sans"/>
          <w:lang w:val="en-GB"/>
        </w:rPr>
        <w:t>and the lack of accessible services.</w:t>
      </w:r>
      <w:r w:rsidRPr="49D4D5CE">
        <w:rPr>
          <w:rStyle w:val="FootnoteReference"/>
          <w:rFonts w:cs="Open Sans"/>
          <w:lang w:val="en-GB"/>
        </w:rPr>
        <w:footnoteReference w:id="5"/>
      </w:r>
      <w:r w:rsidR="00EC336E" w:rsidRPr="49D4D5CE">
        <w:rPr>
          <w:rFonts w:cs="Open Sans"/>
          <w:lang w:val="en-GB"/>
        </w:rPr>
        <w:t xml:space="preserve"> </w:t>
      </w:r>
    </w:p>
    <w:p w14:paraId="1588C73A" w14:textId="5FA835C2" w:rsidR="004D7324" w:rsidRDefault="004D7324" w:rsidP="49D4D5CE">
      <w:pPr>
        <w:pStyle w:val="ListParagraph"/>
        <w:ind w:left="360"/>
        <w:rPr>
          <w:rFonts w:cs="Open Sans"/>
          <w:lang w:val="en-GB"/>
        </w:rPr>
      </w:pPr>
      <w:r>
        <w:rPr>
          <w:rFonts w:cs="Open Sans"/>
          <w:szCs w:val="22"/>
          <w:lang w:val="en-GB"/>
        </w:rPr>
        <w:t>The Guarantee must ensure that healthcare coverage includes early childhood education and care, extra expenses of medical care and health checks to prevent and detect malnutrition</w:t>
      </w:r>
      <w:r w:rsidR="005651D8">
        <w:rPr>
          <w:rFonts w:cs="Open Sans"/>
          <w:szCs w:val="22"/>
          <w:lang w:val="en-GB"/>
        </w:rPr>
        <w:t xml:space="preserve">. </w:t>
      </w:r>
    </w:p>
    <w:p w14:paraId="09998A7F" w14:textId="77777777" w:rsidR="00194BAA" w:rsidRDefault="00194BAA" w:rsidP="00194BAA">
      <w:pPr>
        <w:rPr>
          <w:rFonts w:cs="Open Sans"/>
          <w:b/>
          <w:bCs/>
          <w:szCs w:val="22"/>
          <w:lang w:val="en-GB"/>
        </w:rPr>
      </w:pPr>
    </w:p>
    <w:p w14:paraId="29A2BA84" w14:textId="76B7D4D8" w:rsidR="00194BAA" w:rsidRPr="007E4009" w:rsidRDefault="00F44B0A" w:rsidP="007E4009">
      <w:pPr>
        <w:pStyle w:val="ListParagraph"/>
        <w:numPr>
          <w:ilvl w:val="0"/>
          <w:numId w:val="13"/>
        </w:numPr>
        <w:jc w:val="left"/>
        <w:rPr>
          <w:rFonts w:cs="Open Sans"/>
          <w:b/>
          <w:bCs/>
          <w:szCs w:val="22"/>
          <w:lang w:val="en-GB"/>
        </w:rPr>
      </w:pPr>
      <w:r w:rsidRPr="007E4009">
        <w:rPr>
          <w:rFonts w:cs="Open Sans"/>
          <w:b/>
          <w:bCs/>
          <w:szCs w:val="22"/>
          <w:lang w:val="en-GB"/>
        </w:rPr>
        <w:t>Quality</w:t>
      </w:r>
      <w:r w:rsidR="00194BAA" w:rsidRPr="007E4009">
        <w:rPr>
          <w:rFonts w:cs="Open Sans"/>
          <w:b/>
          <w:bCs/>
          <w:szCs w:val="22"/>
          <w:lang w:val="en-GB"/>
        </w:rPr>
        <w:t xml:space="preserve"> E</w:t>
      </w:r>
      <w:r w:rsidR="002A63BD" w:rsidRPr="007E4009">
        <w:rPr>
          <w:rFonts w:cs="Open Sans"/>
          <w:b/>
          <w:bCs/>
          <w:szCs w:val="22"/>
          <w:lang w:val="en-GB"/>
        </w:rPr>
        <w:t xml:space="preserve">ducation </w:t>
      </w:r>
    </w:p>
    <w:p w14:paraId="5E4A6710" w14:textId="51A2950A" w:rsidR="00E915CA" w:rsidRDefault="007314DE" w:rsidP="01D7F133">
      <w:pPr>
        <w:pStyle w:val="ListParagraph"/>
        <w:ind w:left="360"/>
        <w:rPr>
          <w:rFonts w:cs="Open Sans"/>
          <w:lang w:val="en-GB"/>
        </w:rPr>
      </w:pPr>
      <w:r w:rsidRPr="01D7F133">
        <w:rPr>
          <w:rFonts w:cs="Open Sans"/>
          <w:lang w:val="en-GB"/>
        </w:rPr>
        <w:t>Every</w:t>
      </w:r>
      <w:r w:rsidR="00194BAA" w:rsidRPr="01D7F133">
        <w:rPr>
          <w:rFonts w:cs="Open Sans"/>
          <w:lang w:val="en-GB"/>
        </w:rPr>
        <w:t xml:space="preserve"> child </w:t>
      </w:r>
      <w:r w:rsidR="006F6F07" w:rsidRPr="01D7F133">
        <w:rPr>
          <w:rFonts w:cs="Open Sans"/>
          <w:lang w:val="en-GB"/>
        </w:rPr>
        <w:t>has the right to quality education and inclusion at school.</w:t>
      </w:r>
      <w:r w:rsidR="006C4E4F">
        <w:t xml:space="preserve"> </w:t>
      </w:r>
      <w:r w:rsidR="0067037C" w:rsidRPr="01D7F133">
        <w:rPr>
          <w:rFonts w:cs="Open Sans"/>
          <w:lang w:val="en-GB"/>
        </w:rPr>
        <w:t>Yet</w:t>
      </w:r>
      <w:r w:rsidR="006C4E4F" w:rsidRPr="01D7F133">
        <w:rPr>
          <w:rFonts w:cs="Open Sans"/>
          <w:lang w:val="en-GB"/>
        </w:rPr>
        <w:t xml:space="preserve"> across Europe</w:t>
      </w:r>
      <w:r w:rsidR="0067037C" w:rsidRPr="01D7F133">
        <w:rPr>
          <w:rFonts w:cs="Open Sans"/>
          <w:lang w:val="en-GB"/>
        </w:rPr>
        <w:t>,</w:t>
      </w:r>
      <w:r w:rsidR="00C0015E">
        <w:t xml:space="preserve"> </w:t>
      </w:r>
      <w:r w:rsidR="00C0015E" w:rsidRPr="01D7F133">
        <w:rPr>
          <w:rFonts w:cs="Open Sans"/>
          <w:lang w:val="en-GB"/>
        </w:rPr>
        <w:t xml:space="preserve">countless children with intellectual disabilities still do not have access to </w:t>
      </w:r>
      <w:r w:rsidR="00C0015E" w:rsidRPr="01D7F133">
        <w:rPr>
          <w:rFonts w:cs="Open Sans"/>
          <w:lang w:val="en-GB"/>
        </w:rPr>
        <w:lastRenderedPageBreak/>
        <w:t>education in inclusive environments</w:t>
      </w:r>
      <w:r w:rsidR="00E915CA" w:rsidRPr="01D7F133">
        <w:rPr>
          <w:rFonts w:cs="Open Sans"/>
          <w:lang w:val="en-GB"/>
        </w:rPr>
        <w:t>,</w:t>
      </w:r>
      <w:r w:rsidR="00C0015E" w:rsidRPr="01D7F133">
        <w:rPr>
          <w:rFonts w:cs="Open Sans"/>
          <w:lang w:val="en-GB"/>
        </w:rPr>
        <w:t xml:space="preserve"> are </w:t>
      </w:r>
      <w:r w:rsidR="4FC59E2F" w:rsidRPr="01D7F133">
        <w:rPr>
          <w:rFonts w:cs="Open Sans"/>
          <w:lang w:val="en-GB"/>
        </w:rPr>
        <w:t xml:space="preserve">put aside in segregated educational settings </w:t>
      </w:r>
      <w:r w:rsidR="00E915CA" w:rsidRPr="01D7F133">
        <w:rPr>
          <w:rFonts w:cs="Open Sans"/>
          <w:lang w:val="en-GB"/>
        </w:rPr>
        <w:t>and</w:t>
      </w:r>
      <w:r w:rsidR="00C0015E" w:rsidRPr="01D7F133">
        <w:rPr>
          <w:rFonts w:cs="Open Sans"/>
          <w:lang w:val="en-GB"/>
        </w:rPr>
        <w:t xml:space="preserve"> </w:t>
      </w:r>
      <w:r w:rsidR="34733474" w:rsidRPr="01D7F133">
        <w:rPr>
          <w:rFonts w:cs="Open Sans"/>
          <w:lang w:val="en-GB"/>
        </w:rPr>
        <w:t>some</w:t>
      </w:r>
      <w:r w:rsidR="00C0015E" w:rsidRPr="01D7F133">
        <w:rPr>
          <w:rFonts w:cs="Open Sans"/>
          <w:lang w:val="en-GB"/>
        </w:rPr>
        <w:t xml:space="preserve"> do</w:t>
      </w:r>
      <w:r w:rsidR="003456A2" w:rsidRPr="01D7F133">
        <w:rPr>
          <w:rFonts w:cs="Open Sans"/>
          <w:lang w:val="en-GB"/>
        </w:rPr>
        <w:t xml:space="preserve"> not</w:t>
      </w:r>
      <w:r w:rsidR="00C0015E" w:rsidRPr="01D7F133">
        <w:rPr>
          <w:rFonts w:cs="Open Sans"/>
          <w:lang w:val="en-GB"/>
        </w:rPr>
        <w:t xml:space="preserve"> have access to education at all.</w:t>
      </w:r>
      <w:r w:rsidR="005A76EF" w:rsidRPr="01D7F133">
        <w:rPr>
          <w:rFonts w:cs="Open Sans"/>
          <w:lang w:val="en-GB"/>
        </w:rPr>
        <w:t xml:space="preserve"> </w:t>
      </w:r>
    </w:p>
    <w:p w14:paraId="2BF97C84" w14:textId="653C8842" w:rsidR="001F5A4B" w:rsidRDefault="00ED5A0E" w:rsidP="01D7F133">
      <w:pPr>
        <w:pStyle w:val="ListParagraph"/>
        <w:ind w:left="360"/>
        <w:rPr>
          <w:rFonts w:cs="Open Sans"/>
          <w:lang w:val="en-GB"/>
        </w:rPr>
      </w:pPr>
      <w:r w:rsidRPr="01D7F133">
        <w:rPr>
          <w:rFonts w:cs="Open Sans"/>
          <w:lang w:val="en-GB"/>
        </w:rPr>
        <w:t>S</w:t>
      </w:r>
      <w:r w:rsidR="0067037C" w:rsidRPr="01D7F133">
        <w:rPr>
          <w:rFonts w:cs="Open Sans"/>
          <w:lang w:val="en-GB"/>
        </w:rPr>
        <w:t>egregat</w:t>
      </w:r>
      <w:r w:rsidRPr="01D7F133">
        <w:rPr>
          <w:rFonts w:cs="Open Sans"/>
          <w:lang w:val="en-GB"/>
        </w:rPr>
        <w:t>ing</w:t>
      </w:r>
      <w:r w:rsidR="0067037C" w:rsidRPr="01D7F133">
        <w:rPr>
          <w:rFonts w:cs="Open Sans"/>
          <w:lang w:val="en-GB"/>
        </w:rPr>
        <w:t xml:space="preserve"> </w:t>
      </w:r>
      <w:r w:rsidR="005A76EF" w:rsidRPr="01D7F133">
        <w:rPr>
          <w:rFonts w:cs="Open Sans"/>
          <w:lang w:val="en-GB"/>
        </w:rPr>
        <w:t>children with disabilities</w:t>
      </w:r>
      <w:r w:rsidR="3831DA21" w:rsidRPr="01D7F133">
        <w:rPr>
          <w:rFonts w:cs="Open Sans"/>
          <w:lang w:val="en-GB"/>
        </w:rPr>
        <w:t xml:space="preserve"> and complex support needs</w:t>
      </w:r>
      <w:r w:rsidR="101AAC0B" w:rsidRPr="01D7F133">
        <w:rPr>
          <w:rFonts w:cs="Open Sans"/>
          <w:lang w:val="en-GB"/>
        </w:rPr>
        <w:t xml:space="preserve"> </w:t>
      </w:r>
      <w:r w:rsidR="00C46BB8" w:rsidRPr="01D7F133">
        <w:rPr>
          <w:rFonts w:cs="Open Sans"/>
          <w:lang w:val="en-GB"/>
        </w:rPr>
        <w:t>and not provid</w:t>
      </w:r>
      <w:r w:rsidR="007E4E97" w:rsidRPr="01D7F133">
        <w:rPr>
          <w:rFonts w:cs="Open Sans"/>
          <w:lang w:val="en-GB"/>
        </w:rPr>
        <w:t>ing</w:t>
      </w:r>
      <w:r w:rsidR="00C46BB8" w:rsidRPr="01D7F133">
        <w:rPr>
          <w:rFonts w:cs="Open Sans"/>
          <w:lang w:val="en-GB"/>
        </w:rPr>
        <w:t xml:space="preserve"> </w:t>
      </w:r>
      <w:r w:rsidR="1D887234" w:rsidRPr="01D7F133">
        <w:rPr>
          <w:rFonts w:cs="Open Sans"/>
          <w:lang w:val="en-GB"/>
        </w:rPr>
        <w:t xml:space="preserve">them </w:t>
      </w:r>
      <w:r w:rsidR="007E4E97" w:rsidRPr="01D7F133">
        <w:rPr>
          <w:rFonts w:cs="Open Sans"/>
          <w:lang w:val="en-GB"/>
        </w:rPr>
        <w:t xml:space="preserve">with </w:t>
      </w:r>
      <w:r w:rsidR="00C46BB8" w:rsidRPr="01D7F133">
        <w:rPr>
          <w:rFonts w:cs="Open Sans"/>
          <w:lang w:val="en-GB"/>
        </w:rPr>
        <w:t xml:space="preserve">the same opportunities to </w:t>
      </w:r>
      <w:r w:rsidR="00085373" w:rsidRPr="01D7F133">
        <w:rPr>
          <w:rFonts w:cs="Open Sans"/>
          <w:lang w:val="en-GB"/>
        </w:rPr>
        <w:t>self-realisation</w:t>
      </w:r>
      <w:r w:rsidR="00215A0C" w:rsidRPr="01D7F133">
        <w:rPr>
          <w:rFonts w:cs="Open Sans"/>
          <w:lang w:val="en-GB"/>
        </w:rPr>
        <w:t xml:space="preserve">, </w:t>
      </w:r>
      <w:r w:rsidR="005A76EF" w:rsidRPr="01D7F133">
        <w:rPr>
          <w:rFonts w:cs="Open Sans"/>
          <w:lang w:val="en-GB"/>
        </w:rPr>
        <w:t xml:space="preserve">will </w:t>
      </w:r>
      <w:r w:rsidR="00215A0C" w:rsidRPr="01D7F133">
        <w:rPr>
          <w:rFonts w:cs="Open Sans"/>
          <w:lang w:val="en-GB"/>
        </w:rPr>
        <w:t xml:space="preserve">ultimately affect </w:t>
      </w:r>
      <w:r w:rsidR="0039374A" w:rsidRPr="01D7F133">
        <w:rPr>
          <w:rFonts w:cs="Open Sans"/>
          <w:lang w:val="en-GB"/>
        </w:rPr>
        <w:t>their socio-economic status</w:t>
      </w:r>
      <w:r w:rsidR="008A49C8" w:rsidRPr="01D7F133">
        <w:rPr>
          <w:rFonts w:cs="Open Sans"/>
          <w:lang w:val="en-GB"/>
        </w:rPr>
        <w:t xml:space="preserve"> </w:t>
      </w:r>
      <w:r w:rsidR="005A76EF" w:rsidRPr="01D7F133">
        <w:rPr>
          <w:rFonts w:cs="Open Sans"/>
          <w:lang w:val="en-GB"/>
        </w:rPr>
        <w:t>later</w:t>
      </w:r>
      <w:r w:rsidR="5517109F" w:rsidRPr="01D7F133">
        <w:rPr>
          <w:rFonts w:cs="Open Sans"/>
          <w:lang w:val="en-GB"/>
        </w:rPr>
        <w:t xml:space="preserve">, such as access to </w:t>
      </w:r>
      <w:r w:rsidR="6B8D06E7" w:rsidRPr="01D7F133">
        <w:rPr>
          <w:rFonts w:cs="Open Sans"/>
          <w:lang w:val="en-GB"/>
        </w:rPr>
        <w:t>employment</w:t>
      </w:r>
      <w:r w:rsidR="00EC5DB5">
        <w:rPr>
          <w:rFonts w:cs="Open Sans"/>
          <w:lang w:val="en-GB"/>
        </w:rPr>
        <w:t>.</w:t>
      </w:r>
      <w:r w:rsidR="00F70F09" w:rsidRPr="01D7F133">
        <w:rPr>
          <w:rStyle w:val="FootnoteReference"/>
          <w:rFonts w:cs="Open Sans"/>
          <w:lang w:val="en-GB"/>
        </w:rPr>
        <w:footnoteReference w:id="6"/>
      </w:r>
      <w:r w:rsidR="00E0560C" w:rsidRPr="01D7F133">
        <w:rPr>
          <w:rFonts w:cs="Open Sans"/>
          <w:lang w:val="en-GB"/>
        </w:rPr>
        <w:t xml:space="preserve"> </w:t>
      </w:r>
    </w:p>
    <w:p w14:paraId="4D35A4BF" w14:textId="5C03BD72" w:rsidR="00312A75" w:rsidRDefault="00CD7FD5" w:rsidP="01D7F133">
      <w:pPr>
        <w:pStyle w:val="ListParagraph"/>
        <w:ind w:left="360"/>
        <w:rPr>
          <w:rFonts w:cs="Open Sans"/>
          <w:lang w:val="en-GB"/>
        </w:rPr>
      </w:pPr>
      <w:r>
        <w:rPr>
          <w:rFonts w:cs="Open Sans"/>
          <w:lang w:val="en-GB"/>
        </w:rPr>
        <w:t>Because</w:t>
      </w:r>
      <w:r w:rsidRPr="01D7F133">
        <w:rPr>
          <w:rFonts w:cs="Open Sans"/>
          <w:lang w:val="en-GB"/>
        </w:rPr>
        <w:t xml:space="preserve"> </w:t>
      </w:r>
      <w:r w:rsidR="00EF144F" w:rsidRPr="01D7F133">
        <w:rPr>
          <w:rFonts w:cs="Open Sans"/>
          <w:lang w:val="en-GB"/>
        </w:rPr>
        <w:t xml:space="preserve">education policies </w:t>
      </w:r>
      <w:r>
        <w:rPr>
          <w:rFonts w:cs="Open Sans"/>
          <w:lang w:val="en-GB"/>
        </w:rPr>
        <w:t>fall under</w:t>
      </w:r>
      <w:r w:rsidRPr="01D7F133">
        <w:rPr>
          <w:rFonts w:cs="Open Sans"/>
          <w:lang w:val="en-GB"/>
        </w:rPr>
        <w:t xml:space="preserve"> </w:t>
      </w:r>
      <w:r w:rsidR="00B15D1D">
        <w:rPr>
          <w:rFonts w:cs="Open Sans"/>
          <w:lang w:val="en-GB"/>
        </w:rPr>
        <w:t>shared</w:t>
      </w:r>
      <w:r w:rsidR="14E718B0" w:rsidRPr="01D7F133">
        <w:rPr>
          <w:rFonts w:cs="Open Sans"/>
          <w:lang w:val="en-GB"/>
        </w:rPr>
        <w:t xml:space="preserve"> national and regional </w:t>
      </w:r>
      <w:r w:rsidR="00EF144F" w:rsidRPr="01D7F133">
        <w:rPr>
          <w:rFonts w:cs="Open Sans"/>
          <w:lang w:val="en-GB"/>
        </w:rPr>
        <w:t>competencies</w:t>
      </w:r>
      <w:r w:rsidR="62DA124B" w:rsidRPr="01D7F133">
        <w:rPr>
          <w:rFonts w:cs="Open Sans"/>
          <w:lang w:val="en-GB"/>
        </w:rPr>
        <w:t>,</w:t>
      </w:r>
      <w:r w:rsidR="00EF144F" w:rsidRPr="01D7F133">
        <w:rPr>
          <w:rFonts w:cs="Open Sans"/>
          <w:lang w:val="en-GB"/>
        </w:rPr>
        <w:t xml:space="preserve"> the</w:t>
      </w:r>
      <w:r w:rsidR="0062227F" w:rsidRPr="01D7F133">
        <w:rPr>
          <w:rFonts w:cs="Open Sans"/>
          <w:lang w:val="en-GB"/>
        </w:rPr>
        <w:t xml:space="preserve"> </w:t>
      </w:r>
      <w:r w:rsidR="00EF144F" w:rsidRPr="01D7F133">
        <w:rPr>
          <w:rFonts w:cs="Open Sans"/>
          <w:lang w:val="en-GB"/>
        </w:rPr>
        <w:t xml:space="preserve">access to </w:t>
      </w:r>
      <w:r w:rsidR="335B35A6" w:rsidRPr="01D7F133">
        <w:rPr>
          <w:rFonts w:cs="Open Sans"/>
          <w:lang w:val="en-GB"/>
        </w:rPr>
        <w:t xml:space="preserve">education </w:t>
      </w:r>
      <w:r w:rsidR="00EF144F" w:rsidRPr="01D7F133">
        <w:rPr>
          <w:rFonts w:cs="Open Sans"/>
          <w:lang w:val="en-GB"/>
        </w:rPr>
        <w:t xml:space="preserve">is </w:t>
      </w:r>
      <w:r w:rsidR="61080153" w:rsidRPr="01D7F133">
        <w:rPr>
          <w:rFonts w:cs="Open Sans"/>
          <w:lang w:val="en-GB"/>
        </w:rPr>
        <w:t>very</w:t>
      </w:r>
      <w:r w:rsidR="26FFBDAD" w:rsidRPr="01D7F133">
        <w:rPr>
          <w:rFonts w:cs="Open Sans"/>
          <w:lang w:val="en-GB"/>
        </w:rPr>
        <w:t xml:space="preserve"> </w:t>
      </w:r>
      <w:r w:rsidR="00EF144F" w:rsidRPr="01D7F133">
        <w:rPr>
          <w:rFonts w:cs="Open Sans"/>
          <w:lang w:val="en-GB"/>
        </w:rPr>
        <w:t>inhomogeneous in Europe</w:t>
      </w:r>
      <w:r w:rsidR="4BA14518" w:rsidRPr="01D7F133">
        <w:rPr>
          <w:rFonts w:cs="Open Sans"/>
          <w:lang w:val="en-GB"/>
        </w:rPr>
        <w:t>.</w:t>
      </w:r>
      <w:r w:rsidR="00942659" w:rsidRPr="01D7F133">
        <w:rPr>
          <w:rStyle w:val="FootnoteReference"/>
          <w:rFonts w:cs="Open Sans"/>
          <w:lang w:val="en-GB"/>
        </w:rPr>
        <w:footnoteReference w:id="7"/>
      </w:r>
      <w:r w:rsidR="00471586" w:rsidRPr="01D7F133">
        <w:rPr>
          <w:rFonts w:cs="Open Sans"/>
          <w:lang w:val="en-GB"/>
        </w:rPr>
        <w:t xml:space="preserve"> </w:t>
      </w:r>
      <w:r w:rsidR="00D342E8" w:rsidRPr="01D7F133">
        <w:rPr>
          <w:rFonts w:cs="Open Sans"/>
          <w:lang w:val="en-GB"/>
        </w:rPr>
        <w:t xml:space="preserve">In 2020 the ECHR recognised in </w:t>
      </w:r>
      <w:r w:rsidR="00430E91" w:rsidRPr="00AB7CEF">
        <w:t>G.L v. Italy</w:t>
      </w:r>
      <w:r w:rsidR="00EC5DB5">
        <w:rPr>
          <w:rFonts w:cs="Open Sans"/>
          <w:lang w:val="en-GB"/>
        </w:rPr>
        <w:t xml:space="preserve"> </w:t>
      </w:r>
      <w:r w:rsidR="00F31365" w:rsidRPr="00AB7CEF">
        <w:rPr>
          <w:rStyle w:val="FootnoteReference"/>
          <w:rFonts w:cs="Open Sans"/>
          <w:lang w:val="en-GB"/>
        </w:rPr>
        <w:footnoteReference w:id="8"/>
      </w:r>
      <w:r w:rsidR="00D342E8" w:rsidRPr="00EC5DB5">
        <w:rPr>
          <w:rFonts w:cs="Open Sans"/>
          <w:lang w:val="en-GB"/>
        </w:rPr>
        <w:t xml:space="preserve"> </w:t>
      </w:r>
      <w:r w:rsidR="00D342E8" w:rsidRPr="01D7F133">
        <w:rPr>
          <w:rFonts w:cs="Open Sans"/>
          <w:lang w:val="en-GB"/>
        </w:rPr>
        <w:t>that children with support needs cannot be discriminated in accessing primary education on the basis of disability.</w:t>
      </w:r>
    </w:p>
    <w:p w14:paraId="6A858D43" w14:textId="3B01D4EA" w:rsidR="009F72AD" w:rsidRDefault="009F72AD" w:rsidP="01D7F133">
      <w:pPr>
        <w:pStyle w:val="ListParagraph"/>
        <w:ind w:left="360"/>
        <w:rPr>
          <w:rFonts w:cs="Open Sans"/>
          <w:b/>
          <w:bCs/>
          <w:lang w:val="en-GB"/>
        </w:rPr>
      </w:pPr>
      <w:r>
        <w:rPr>
          <w:rFonts w:cs="Open Sans"/>
          <w:lang w:val="en-GB"/>
        </w:rPr>
        <w:t xml:space="preserve">This right to quality education for all needs to be recognised under the child guarantee, </w:t>
      </w:r>
      <w:proofErr w:type="gramStart"/>
      <w:r>
        <w:rPr>
          <w:rFonts w:cs="Open Sans"/>
          <w:lang w:val="en-GB"/>
        </w:rPr>
        <w:t>taking into account</w:t>
      </w:r>
      <w:proofErr w:type="gramEnd"/>
      <w:r>
        <w:rPr>
          <w:rFonts w:cs="Open Sans"/>
          <w:lang w:val="en-GB"/>
        </w:rPr>
        <w:t xml:space="preserve"> principles of the CRPD</w:t>
      </w:r>
      <w:r w:rsidR="0037140A">
        <w:rPr>
          <w:rFonts w:cs="Open Sans"/>
          <w:lang w:val="en-GB"/>
        </w:rPr>
        <w:t xml:space="preserve"> and</w:t>
      </w:r>
      <w:r w:rsidR="000900E6">
        <w:rPr>
          <w:rFonts w:cs="Open Sans"/>
          <w:lang w:val="en-GB"/>
        </w:rPr>
        <w:t xml:space="preserve"> sustainable development goal 4</w:t>
      </w:r>
      <w:r w:rsidR="0037140A">
        <w:rPr>
          <w:rFonts w:cs="Open Sans"/>
          <w:lang w:val="en-GB"/>
        </w:rPr>
        <w:t>.</w:t>
      </w:r>
    </w:p>
    <w:p w14:paraId="5C285874" w14:textId="77777777" w:rsidR="00001286" w:rsidRDefault="00001286" w:rsidP="001B6233">
      <w:pPr>
        <w:rPr>
          <w:rFonts w:cs="Open Sans"/>
          <w:b/>
          <w:bCs/>
          <w:szCs w:val="22"/>
          <w:lang w:val="en-GB"/>
        </w:rPr>
      </w:pPr>
    </w:p>
    <w:p w14:paraId="5A1024ED" w14:textId="38EEA99A" w:rsidR="00641860" w:rsidRPr="004762FF" w:rsidRDefault="005132F3" w:rsidP="004762FF">
      <w:pPr>
        <w:pStyle w:val="ListParagraph"/>
        <w:numPr>
          <w:ilvl w:val="0"/>
          <w:numId w:val="12"/>
        </w:numPr>
        <w:rPr>
          <w:rFonts w:cs="Open Sans"/>
          <w:b/>
          <w:bCs/>
          <w:szCs w:val="22"/>
          <w:lang w:val="en-GB"/>
        </w:rPr>
      </w:pPr>
      <w:r w:rsidRPr="007E4009">
        <w:rPr>
          <w:rFonts w:cs="Open Sans"/>
          <w:b/>
          <w:bCs/>
          <w:szCs w:val="22"/>
          <w:lang w:val="en-GB"/>
        </w:rPr>
        <w:t xml:space="preserve">Decent </w:t>
      </w:r>
      <w:r w:rsidR="001B6233" w:rsidRPr="007E4009">
        <w:rPr>
          <w:rFonts w:cs="Open Sans"/>
          <w:b/>
          <w:bCs/>
          <w:szCs w:val="22"/>
          <w:lang w:val="en-GB"/>
        </w:rPr>
        <w:t>H</w:t>
      </w:r>
      <w:r w:rsidRPr="007E4009">
        <w:rPr>
          <w:rFonts w:cs="Open Sans"/>
          <w:b/>
          <w:bCs/>
          <w:szCs w:val="22"/>
          <w:lang w:val="en-GB"/>
        </w:rPr>
        <w:t xml:space="preserve">ousing </w:t>
      </w:r>
    </w:p>
    <w:p w14:paraId="2C8A8BC5" w14:textId="3CD7C765" w:rsidR="001B1B1D" w:rsidRDefault="00E20547" w:rsidP="004762FF">
      <w:pPr>
        <w:pStyle w:val="ListParagraph"/>
        <w:ind w:left="360"/>
        <w:rPr>
          <w:rStyle w:val="css-901oao"/>
          <w:lang w:val="en-GB"/>
        </w:rPr>
      </w:pPr>
      <w:r w:rsidRPr="01D7F133">
        <w:rPr>
          <w:rFonts w:cs="Open Sans"/>
          <w:lang w:val="en-GB"/>
        </w:rPr>
        <w:t>C</w:t>
      </w:r>
      <w:r w:rsidR="00A81AAF" w:rsidRPr="01D7F133">
        <w:rPr>
          <w:rFonts w:cs="Open Sans"/>
          <w:lang w:val="en-GB"/>
        </w:rPr>
        <w:t xml:space="preserve">hildren with disabilities </w:t>
      </w:r>
      <w:r w:rsidR="00241CBB" w:rsidRPr="01D7F133">
        <w:rPr>
          <w:rFonts w:cs="Open Sans"/>
          <w:lang w:val="en-GB"/>
        </w:rPr>
        <w:t xml:space="preserve">worldwide </w:t>
      </w:r>
      <w:r w:rsidR="00A81AAF" w:rsidRPr="01D7F133">
        <w:rPr>
          <w:rFonts w:cs="Open Sans"/>
          <w:lang w:val="en-GB"/>
        </w:rPr>
        <w:t>are </w:t>
      </w:r>
      <w:r w:rsidR="009B0475" w:rsidRPr="01D7F133">
        <w:rPr>
          <w:rFonts w:cs="Open Sans"/>
          <w:lang w:val="en-GB"/>
        </w:rPr>
        <w:t>17</w:t>
      </w:r>
      <w:r w:rsidR="00241CBB" w:rsidRPr="01D7F133">
        <w:rPr>
          <w:rFonts w:cs="Open Sans"/>
          <w:lang w:val="en-GB"/>
        </w:rPr>
        <w:t xml:space="preserve"> times</w:t>
      </w:r>
      <w:r w:rsidR="009B0475" w:rsidRPr="01D7F133">
        <w:rPr>
          <w:rFonts w:cs="Open Sans"/>
          <w:lang w:val="en-GB"/>
        </w:rPr>
        <w:t xml:space="preserve"> more likely to be</w:t>
      </w:r>
      <w:r w:rsidR="002A5A35" w:rsidRPr="01D7F133">
        <w:rPr>
          <w:rFonts w:cs="Open Sans"/>
          <w:lang w:val="en-GB"/>
        </w:rPr>
        <w:t xml:space="preserve"> placed in institutional care than their peers</w:t>
      </w:r>
      <w:r w:rsidR="001B6F75">
        <w:rPr>
          <w:rFonts w:cs="Open Sans"/>
          <w:lang w:val="en-GB"/>
        </w:rPr>
        <w:t>.</w:t>
      </w:r>
      <w:r w:rsidR="009B0475" w:rsidRPr="01D7F133">
        <w:rPr>
          <w:rStyle w:val="FootnoteReference"/>
          <w:rFonts w:cs="Open Sans"/>
          <w:lang w:val="en-GB"/>
        </w:rPr>
        <w:footnoteReference w:id="9"/>
      </w:r>
      <w:r w:rsidR="001B6F75">
        <w:rPr>
          <w:rFonts w:cs="Open Sans"/>
          <w:lang w:val="en-GB"/>
        </w:rPr>
        <w:t xml:space="preserve"> I</w:t>
      </w:r>
      <w:r w:rsidR="00366A35" w:rsidRPr="01D7F133">
        <w:rPr>
          <w:rFonts w:cs="Open Sans"/>
          <w:lang w:val="en-GB"/>
        </w:rPr>
        <w:t>n the EU,</w:t>
      </w:r>
      <w:r w:rsidR="008B7A6C" w:rsidRPr="01D7F133">
        <w:rPr>
          <w:rFonts w:cs="Open Sans"/>
          <w:lang w:val="en-GB"/>
        </w:rPr>
        <w:t xml:space="preserve"> efforts to facilitate the transition to family-based care often do not reach children with disabilities</w:t>
      </w:r>
      <w:r w:rsidR="00A81AAF" w:rsidRPr="01D7F133">
        <w:rPr>
          <w:rFonts w:cs="Open Sans"/>
          <w:lang w:val="en-GB"/>
        </w:rPr>
        <w:t>. </w:t>
      </w:r>
      <w:r w:rsidR="006E20D6" w:rsidRPr="01D7F133">
        <w:rPr>
          <w:rFonts w:cs="Open Sans"/>
          <w:lang w:val="en-GB"/>
        </w:rPr>
        <w:t xml:space="preserve">In </w:t>
      </w:r>
      <w:r w:rsidR="00EE2C55" w:rsidRPr="01D7F133">
        <w:rPr>
          <w:rFonts w:cs="Open Sans"/>
          <w:lang w:val="en-GB"/>
        </w:rPr>
        <w:t>fact</w:t>
      </w:r>
      <w:r w:rsidR="006B01FC" w:rsidRPr="01D7F133">
        <w:rPr>
          <w:rFonts w:cs="Open Sans"/>
          <w:lang w:val="en-GB"/>
        </w:rPr>
        <w:t xml:space="preserve">, legislative frameworks and funds of </w:t>
      </w:r>
      <w:r w:rsidR="00446C6A" w:rsidRPr="01D7F133">
        <w:rPr>
          <w:rFonts w:cs="Open Sans"/>
          <w:lang w:val="en-GB"/>
        </w:rPr>
        <w:t>several Member</w:t>
      </w:r>
      <w:r w:rsidR="006B01FC" w:rsidRPr="01D7F133">
        <w:rPr>
          <w:rFonts w:cs="Open Sans"/>
          <w:lang w:val="en-GB"/>
        </w:rPr>
        <w:t xml:space="preserve"> </w:t>
      </w:r>
      <w:r w:rsidR="00241CBB" w:rsidRPr="01D7F133">
        <w:rPr>
          <w:rFonts w:cs="Open Sans"/>
          <w:lang w:val="en-GB"/>
        </w:rPr>
        <w:t xml:space="preserve">States </w:t>
      </w:r>
      <w:r w:rsidR="00446C6A" w:rsidRPr="01D7F133">
        <w:rPr>
          <w:rFonts w:cs="Open Sans"/>
          <w:lang w:val="en-GB"/>
        </w:rPr>
        <w:t>continue to favour institutions</w:t>
      </w:r>
      <w:r w:rsidR="00A92F1C">
        <w:rPr>
          <w:rFonts w:cs="Open Sans"/>
          <w:lang w:val="en-GB"/>
        </w:rPr>
        <w:t>.</w:t>
      </w:r>
      <w:r w:rsidR="00736F4A" w:rsidRPr="01D7F133">
        <w:rPr>
          <w:rFonts w:cs="Open Sans"/>
          <w:lang w:val="en-GB"/>
        </w:rPr>
        <w:t xml:space="preserve"> </w:t>
      </w:r>
      <w:r w:rsidR="002C5568" w:rsidRPr="01D7F133">
        <w:rPr>
          <w:rFonts w:cs="Open Sans"/>
          <w:lang w:val="en-GB"/>
        </w:rPr>
        <w:t xml:space="preserve">Yet, </w:t>
      </w:r>
      <w:r w:rsidR="002C5568" w:rsidRPr="01D7F133">
        <w:rPr>
          <w:rFonts w:eastAsia="Times New Roman" w:cs="Open Sans"/>
          <w:color w:val="000000"/>
          <w:shd w:val="clear" w:color="auto" w:fill="FFFFFF"/>
          <w:lang w:val="en-GB" w:eastAsia="de-DE"/>
        </w:rPr>
        <w:t>institutionalisation tremendously damage</w:t>
      </w:r>
      <w:r w:rsidR="00E86BBB" w:rsidRPr="01D7F133">
        <w:rPr>
          <w:rFonts w:eastAsia="Times New Roman" w:cs="Open Sans"/>
          <w:color w:val="000000"/>
          <w:shd w:val="clear" w:color="auto" w:fill="FFFFFF"/>
          <w:lang w:val="en-GB" w:eastAsia="de-DE"/>
        </w:rPr>
        <w:t>s</w:t>
      </w:r>
      <w:r w:rsidR="002C5568" w:rsidRPr="01D7F133">
        <w:rPr>
          <w:rFonts w:eastAsia="Times New Roman" w:cs="Open Sans"/>
          <w:color w:val="000000"/>
          <w:shd w:val="clear" w:color="auto" w:fill="FFFFFF"/>
          <w:lang w:val="en-GB" w:eastAsia="de-DE"/>
        </w:rPr>
        <w:t xml:space="preserve"> children’s health and development</w:t>
      </w:r>
      <w:r w:rsidR="0020016D">
        <w:rPr>
          <w:rFonts w:eastAsia="Times New Roman" w:cs="Open Sans"/>
          <w:color w:val="000000"/>
          <w:shd w:val="clear" w:color="auto" w:fill="FFFFFF"/>
          <w:lang w:val="en-GB" w:eastAsia="de-DE"/>
        </w:rPr>
        <w:t>.</w:t>
      </w:r>
      <w:r w:rsidR="009123E8" w:rsidRPr="01D7F133">
        <w:rPr>
          <w:rStyle w:val="FootnoteReference"/>
          <w:rFonts w:eastAsia="Times New Roman" w:cs="Open Sans"/>
          <w:color w:val="000000"/>
          <w:shd w:val="clear" w:color="auto" w:fill="FFFFFF"/>
          <w:lang w:val="en-GB" w:eastAsia="de-DE"/>
        </w:rPr>
        <w:footnoteReference w:id="10"/>
      </w:r>
      <w:r w:rsidR="00EE2C55" w:rsidRPr="01D7F133">
        <w:rPr>
          <w:rFonts w:eastAsia="Times New Roman" w:cs="Open Sans"/>
          <w:color w:val="000000"/>
          <w:shd w:val="clear" w:color="auto" w:fill="FFFFFF"/>
          <w:lang w:val="en-GB" w:eastAsia="de-DE"/>
        </w:rPr>
        <w:t xml:space="preserve"> </w:t>
      </w:r>
      <w:r w:rsidR="00ED22F8" w:rsidRPr="01D7F133">
        <w:rPr>
          <w:rFonts w:eastAsia="Times New Roman" w:cs="Open Sans"/>
          <w:color w:val="000000"/>
          <w:shd w:val="clear" w:color="auto" w:fill="FFFFFF"/>
          <w:lang w:val="en-GB" w:eastAsia="de-DE"/>
        </w:rPr>
        <w:t>To end the</w:t>
      </w:r>
      <w:r w:rsidR="00736F4A" w:rsidRPr="01D7F133">
        <w:rPr>
          <w:rFonts w:eastAsia="Times New Roman" w:cs="Open Sans"/>
          <w:color w:val="000000"/>
          <w:shd w:val="clear" w:color="auto" w:fill="FFFFFF"/>
          <w:lang w:val="en-GB" w:eastAsia="de-DE"/>
        </w:rPr>
        <w:t xml:space="preserve"> </w:t>
      </w:r>
      <w:r w:rsidR="00205C99" w:rsidRPr="01D7F133">
        <w:rPr>
          <w:rFonts w:eastAsia="Times New Roman" w:cs="Open Sans"/>
          <w:color w:val="000000"/>
          <w:shd w:val="clear" w:color="auto" w:fill="FFFFFF"/>
          <w:lang w:val="en-GB" w:eastAsia="de-DE"/>
        </w:rPr>
        <w:t>segregation and institutionalisation of children with intellectual disabilities and complex support needs</w:t>
      </w:r>
      <w:r w:rsidR="00ED22F8" w:rsidRPr="01D7F133">
        <w:rPr>
          <w:rFonts w:eastAsia="Times New Roman" w:cs="Open Sans"/>
          <w:color w:val="000000"/>
          <w:shd w:val="clear" w:color="auto" w:fill="FFFFFF"/>
          <w:lang w:val="en-GB" w:eastAsia="de-DE"/>
        </w:rPr>
        <w:t>, inclusive and affordable</w:t>
      </w:r>
      <w:r w:rsidR="00344AAB" w:rsidRPr="01D7F133">
        <w:rPr>
          <w:rFonts w:eastAsia="Times New Roman" w:cs="Open Sans"/>
          <w:color w:val="000000"/>
          <w:shd w:val="clear" w:color="auto" w:fill="FFFFFF"/>
          <w:lang w:val="en-GB" w:eastAsia="de-DE"/>
        </w:rPr>
        <w:t xml:space="preserve"> childcare</w:t>
      </w:r>
      <w:r w:rsidR="009123E8" w:rsidRPr="00D35E33">
        <w:rPr>
          <w:rStyle w:val="css-901oao"/>
          <w:lang w:val="en-GB"/>
        </w:rPr>
        <w:t xml:space="preserve"> is the right and only way forward</w:t>
      </w:r>
      <w:r w:rsidR="00E86BBB">
        <w:rPr>
          <w:rStyle w:val="css-901oao"/>
          <w:lang w:val="en-GB"/>
        </w:rPr>
        <w:t>,</w:t>
      </w:r>
      <w:r w:rsidR="009123E8" w:rsidRPr="00D35E33">
        <w:rPr>
          <w:rStyle w:val="css-901oao"/>
          <w:lang w:val="en-GB"/>
        </w:rPr>
        <w:t xml:space="preserve"> and it is essential that these efforts include children with disabilities. </w:t>
      </w:r>
    </w:p>
    <w:p w14:paraId="6C0B9152" w14:textId="766AEAD4" w:rsidR="00FF275A" w:rsidRDefault="00FF275A" w:rsidP="004762FF">
      <w:pPr>
        <w:pStyle w:val="ListParagraph"/>
        <w:ind w:left="360"/>
        <w:rPr>
          <w:rStyle w:val="css-901oao"/>
          <w:lang w:val="en-GB"/>
        </w:rPr>
      </w:pPr>
      <w:r>
        <w:rPr>
          <w:rStyle w:val="css-901oao"/>
          <w:lang w:val="en-GB"/>
        </w:rPr>
        <w:t xml:space="preserve">The Child Guarantee must </w:t>
      </w:r>
      <w:r>
        <w:rPr>
          <w:rFonts w:cs="Open Sans"/>
          <w:lang w:val="en-GB"/>
        </w:rPr>
        <w:t>c</w:t>
      </w:r>
      <w:r w:rsidRPr="49D4D5CE">
        <w:rPr>
          <w:rFonts w:cs="Open Sans"/>
          <w:lang w:val="en-GB"/>
        </w:rPr>
        <w:t xml:space="preserve">ontribute to </w:t>
      </w:r>
      <w:r>
        <w:rPr>
          <w:rFonts w:cs="Open Sans"/>
          <w:lang w:val="en-GB"/>
        </w:rPr>
        <w:t xml:space="preserve">end </w:t>
      </w:r>
      <w:r w:rsidRPr="49D4D5CE">
        <w:rPr>
          <w:rFonts w:cs="Open Sans"/>
          <w:lang w:val="en-GB"/>
        </w:rPr>
        <w:t>institutionalisation of children with intellectual disabilities through targeted EU policies and traceable funding</w:t>
      </w:r>
      <w:r>
        <w:rPr>
          <w:rFonts w:cs="Open Sans"/>
          <w:lang w:val="en-GB"/>
        </w:rPr>
        <w:t>.</w:t>
      </w:r>
    </w:p>
    <w:p w14:paraId="797CB2EC" w14:textId="3D094FEC" w:rsidR="00C23957" w:rsidRPr="004762FF" w:rsidRDefault="00C23957" w:rsidP="004762FF">
      <w:pPr>
        <w:pStyle w:val="ListParagraph"/>
        <w:ind w:left="360"/>
        <w:rPr>
          <w:rStyle w:val="r-18u37iz"/>
          <w:rFonts w:cs="Open Sans"/>
          <w:szCs w:val="22"/>
          <w:lang w:val="en-GB"/>
        </w:rPr>
      </w:pPr>
    </w:p>
    <w:p w14:paraId="4234ADBC" w14:textId="36ED4E24" w:rsidR="005132F3" w:rsidRPr="007E4009" w:rsidRDefault="005132F3" w:rsidP="007E4009">
      <w:pPr>
        <w:pStyle w:val="ListParagraph"/>
        <w:numPr>
          <w:ilvl w:val="0"/>
          <w:numId w:val="12"/>
        </w:numPr>
        <w:rPr>
          <w:rFonts w:cs="Open Sans"/>
          <w:b/>
          <w:bCs/>
          <w:szCs w:val="22"/>
          <w:lang w:val="en-GB"/>
        </w:rPr>
      </w:pPr>
      <w:r w:rsidRPr="007E4009">
        <w:rPr>
          <w:rFonts w:cs="Open Sans"/>
          <w:b/>
          <w:bCs/>
          <w:szCs w:val="22"/>
          <w:lang w:val="en-GB"/>
        </w:rPr>
        <w:t>Nutrition</w:t>
      </w:r>
    </w:p>
    <w:p w14:paraId="167A567D" w14:textId="4848C223" w:rsidR="00CC7B8B" w:rsidRPr="00EA74A6" w:rsidRDefault="00A551B6">
      <w:pPr>
        <w:pStyle w:val="ListParagraph"/>
        <w:ind w:left="360"/>
        <w:rPr>
          <w:rFonts w:cs="Open Sans"/>
          <w:lang w:val="en-GB"/>
        </w:rPr>
      </w:pPr>
      <w:r w:rsidRPr="01D7F133">
        <w:rPr>
          <w:rFonts w:cs="Open Sans"/>
          <w:lang w:val="en-GB"/>
        </w:rPr>
        <w:t xml:space="preserve">Families </w:t>
      </w:r>
      <w:r w:rsidR="000A3F72">
        <w:rPr>
          <w:rFonts w:cs="Open Sans"/>
          <w:lang w:val="en-GB"/>
        </w:rPr>
        <w:t>with</w:t>
      </w:r>
      <w:r w:rsidR="000A3F72" w:rsidRPr="01D7F133">
        <w:rPr>
          <w:rFonts w:cs="Open Sans"/>
          <w:lang w:val="en-GB"/>
        </w:rPr>
        <w:t xml:space="preserve"> </w:t>
      </w:r>
      <w:r w:rsidRPr="01D7F133">
        <w:rPr>
          <w:rFonts w:cs="Open Sans"/>
          <w:lang w:val="en-GB"/>
        </w:rPr>
        <w:t xml:space="preserve">a child with </w:t>
      </w:r>
      <w:r w:rsidR="00F51654" w:rsidRPr="01D7F133">
        <w:rPr>
          <w:rFonts w:cs="Open Sans"/>
          <w:lang w:val="en-GB"/>
        </w:rPr>
        <w:t>disabilities</w:t>
      </w:r>
      <w:r w:rsidRPr="01D7F133">
        <w:rPr>
          <w:rFonts w:cs="Open Sans"/>
          <w:lang w:val="en-GB"/>
        </w:rPr>
        <w:t xml:space="preserve"> tend to be disproportionally affected by poverty</w:t>
      </w:r>
      <w:r w:rsidR="002B3FDC" w:rsidRPr="01D7F133">
        <w:rPr>
          <w:rFonts w:cs="Open Sans"/>
          <w:lang w:val="en-GB"/>
        </w:rPr>
        <w:t xml:space="preserve"> and unequal distribution of resources</w:t>
      </w:r>
      <w:r w:rsidR="001A1D85" w:rsidRPr="01D7F133">
        <w:rPr>
          <w:rFonts w:cs="Open Sans"/>
          <w:lang w:val="en-GB"/>
        </w:rPr>
        <w:t xml:space="preserve">, </w:t>
      </w:r>
      <w:r w:rsidR="00AF2713" w:rsidRPr="01D7F133">
        <w:rPr>
          <w:rFonts w:cs="Open Sans"/>
          <w:lang w:val="en-GB"/>
        </w:rPr>
        <w:t xml:space="preserve">which </w:t>
      </w:r>
      <w:r w:rsidR="00FF6BD3">
        <w:rPr>
          <w:rFonts w:cs="Open Sans"/>
          <w:lang w:val="en-GB"/>
        </w:rPr>
        <w:t>can</w:t>
      </w:r>
      <w:r w:rsidR="00FF6BD3" w:rsidRPr="01D7F133">
        <w:rPr>
          <w:rFonts w:cs="Open Sans"/>
          <w:lang w:val="en-GB"/>
        </w:rPr>
        <w:t xml:space="preserve"> </w:t>
      </w:r>
      <w:r w:rsidR="006A247F" w:rsidRPr="01D7F133">
        <w:rPr>
          <w:rFonts w:cs="Open Sans"/>
          <w:lang w:val="en-GB"/>
        </w:rPr>
        <w:t>impact</w:t>
      </w:r>
      <w:r w:rsidR="00AF2713" w:rsidRPr="01D7F133">
        <w:rPr>
          <w:rFonts w:cs="Open Sans"/>
          <w:lang w:val="en-GB"/>
        </w:rPr>
        <w:t xml:space="preserve"> their</w:t>
      </w:r>
      <w:r w:rsidR="00255A5E" w:rsidRPr="01D7F133">
        <w:rPr>
          <w:rFonts w:cs="Open Sans"/>
          <w:lang w:val="en-GB"/>
        </w:rPr>
        <w:t xml:space="preserve"> </w:t>
      </w:r>
      <w:r w:rsidR="00AF2713" w:rsidRPr="01D7F133">
        <w:rPr>
          <w:rFonts w:cs="Open Sans"/>
          <w:lang w:val="en-GB"/>
        </w:rPr>
        <w:t>access to adequate nutrition</w:t>
      </w:r>
      <w:r w:rsidR="00FF6BD3">
        <w:rPr>
          <w:rFonts w:cs="Open Sans"/>
          <w:lang w:val="en-GB"/>
        </w:rPr>
        <w:t>.</w:t>
      </w:r>
      <w:r w:rsidR="00982C83" w:rsidRPr="01D7F133">
        <w:rPr>
          <w:rFonts w:cs="Open Sans"/>
          <w:lang w:val="en-GB"/>
        </w:rPr>
        <w:t xml:space="preserve"> </w:t>
      </w:r>
      <w:r w:rsidR="00F85CE7" w:rsidRPr="01D7F133">
        <w:rPr>
          <w:rFonts w:cs="Open Sans"/>
          <w:lang w:val="en-GB"/>
        </w:rPr>
        <w:t>This is</w:t>
      </w:r>
      <w:r w:rsidR="00982C83" w:rsidRPr="01D7F133">
        <w:rPr>
          <w:rFonts w:cs="Open Sans"/>
          <w:lang w:val="en-GB"/>
        </w:rPr>
        <w:t xml:space="preserve"> particularly worrying </w:t>
      </w:r>
      <w:r w:rsidR="00E831B6">
        <w:rPr>
          <w:rFonts w:cs="Open Sans"/>
          <w:lang w:val="en-GB"/>
        </w:rPr>
        <w:t>concerning</w:t>
      </w:r>
      <w:r w:rsidR="00982C83" w:rsidRPr="01D7F133">
        <w:rPr>
          <w:rFonts w:cs="Open Sans"/>
          <w:lang w:val="en-GB"/>
        </w:rPr>
        <w:t xml:space="preserve"> children with disabilities </w:t>
      </w:r>
      <w:r w:rsidR="00D13F58" w:rsidRPr="01D7F133">
        <w:rPr>
          <w:rFonts w:cs="Open Sans"/>
          <w:lang w:val="en-GB"/>
        </w:rPr>
        <w:t>that have</w:t>
      </w:r>
      <w:r w:rsidR="00982C83" w:rsidRPr="01D7F133">
        <w:rPr>
          <w:rFonts w:cs="Open Sans"/>
          <w:lang w:val="en-GB"/>
        </w:rPr>
        <w:t xml:space="preserve"> dietary needs</w:t>
      </w:r>
      <w:r w:rsidR="00E37389" w:rsidRPr="01D7F133">
        <w:rPr>
          <w:rFonts w:cs="Open Sans"/>
          <w:lang w:val="en-GB"/>
        </w:rPr>
        <w:t xml:space="preserve"> (</w:t>
      </w:r>
      <w:r w:rsidR="0031598E" w:rsidRPr="01D7F133">
        <w:rPr>
          <w:rFonts w:cs="Open Sans"/>
          <w:lang w:val="en-GB"/>
        </w:rPr>
        <w:t xml:space="preserve">a factor that </w:t>
      </w:r>
      <w:r w:rsidR="00E37389" w:rsidRPr="01D7F133">
        <w:rPr>
          <w:rFonts w:cs="Open Sans"/>
          <w:lang w:val="en-GB"/>
        </w:rPr>
        <w:t xml:space="preserve">can </w:t>
      </w:r>
      <w:r w:rsidR="00ED2D3A" w:rsidRPr="01D7F133">
        <w:rPr>
          <w:rFonts w:cs="Open Sans"/>
          <w:lang w:val="en-GB"/>
        </w:rPr>
        <w:t xml:space="preserve">also </w:t>
      </w:r>
      <w:r w:rsidR="00CA7828" w:rsidRPr="01D7F133">
        <w:rPr>
          <w:rFonts w:cs="Open Sans"/>
          <w:lang w:val="en-GB"/>
        </w:rPr>
        <w:t>contribute to</w:t>
      </w:r>
      <w:r w:rsidR="00E37389" w:rsidRPr="01D7F133">
        <w:rPr>
          <w:rFonts w:cs="Open Sans"/>
          <w:lang w:val="en-GB"/>
        </w:rPr>
        <w:t xml:space="preserve"> poverty among the family)</w:t>
      </w:r>
      <w:r w:rsidR="00433A10" w:rsidRPr="01D7F133">
        <w:rPr>
          <w:rFonts w:cs="Open Sans"/>
          <w:lang w:val="en-GB"/>
        </w:rPr>
        <w:t xml:space="preserve">. </w:t>
      </w:r>
      <w:r w:rsidR="00A627BF" w:rsidRPr="01D7F133">
        <w:rPr>
          <w:rFonts w:cs="Open Sans"/>
          <w:lang w:val="en-GB"/>
        </w:rPr>
        <w:t>R</w:t>
      </w:r>
      <w:r w:rsidR="0080540A" w:rsidRPr="01D7F133">
        <w:rPr>
          <w:rFonts w:cs="Open Sans"/>
          <w:lang w:val="en-GB"/>
        </w:rPr>
        <w:t xml:space="preserve">esearch </w:t>
      </w:r>
      <w:r w:rsidR="00E66FFC" w:rsidRPr="01D7F133">
        <w:rPr>
          <w:rFonts w:cs="Open Sans"/>
          <w:lang w:val="en-GB"/>
        </w:rPr>
        <w:t xml:space="preserve">has shown that children with disabilities often </w:t>
      </w:r>
      <w:r w:rsidR="003F0DAB" w:rsidRPr="01D7F133">
        <w:rPr>
          <w:rFonts w:cs="Open Sans"/>
          <w:lang w:val="en-GB"/>
        </w:rPr>
        <w:t xml:space="preserve">do not benefit from services </w:t>
      </w:r>
      <w:r w:rsidR="00A46334" w:rsidRPr="01D7F133">
        <w:rPr>
          <w:rFonts w:cs="Open Sans"/>
          <w:lang w:val="en-GB"/>
        </w:rPr>
        <w:t>aim</w:t>
      </w:r>
      <w:r w:rsidR="00673AEF" w:rsidRPr="01D7F133">
        <w:rPr>
          <w:rFonts w:cs="Open Sans"/>
          <w:lang w:val="en-GB"/>
        </w:rPr>
        <w:t xml:space="preserve">ed </w:t>
      </w:r>
      <w:r w:rsidR="0080540A" w:rsidRPr="01D7F133">
        <w:rPr>
          <w:rFonts w:cs="Open Sans"/>
          <w:lang w:val="en-GB"/>
        </w:rPr>
        <w:t>at</w:t>
      </w:r>
      <w:r w:rsidR="00A46334" w:rsidRPr="01D7F133">
        <w:rPr>
          <w:rFonts w:cs="Open Sans"/>
          <w:lang w:val="en-GB"/>
        </w:rPr>
        <w:t xml:space="preserve"> </w:t>
      </w:r>
      <w:r w:rsidR="00673AEF" w:rsidRPr="01D7F133">
        <w:rPr>
          <w:rFonts w:cs="Open Sans"/>
          <w:lang w:val="en-GB"/>
        </w:rPr>
        <w:t>reduc</w:t>
      </w:r>
      <w:r w:rsidR="0080540A" w:rsidRPr="01D7F133">
        <w:rPr>
          <w:rFonts w:cs="Open Sans"/>
          <w:lang w:val="en-GB"/>
        </w:rPr>
        <w:t>ing</w:t>
      </w:r>
      <w:r w:rsidR="00A46334" w:rsidRPr="01D7F133">
        <w:rPr>
          <w:rFonts w:cs="Open Sans"/>
          <w:lang w:val="en-GB"/>
        </w:rPr>
        <w:t xml:space="preserve"> </w:t>
      </w:r>
      <w:r w:rsidR="00673AEF" w:rsidRPr="01D7F133">
        <w:rPr>
          <w:rFonts w:cs="Open Sans"/>
          <w:lang w:val="en-GB"/>
        </w:rPr>
        <w:t xml:space="preserve">malnutrition </w:t>
      </w:r>
      <w:r w:rsidR="0016687F" w:rsidRPr="01D7F133">
        <w:rPr>
          <w:rFonts w:cs="Open Sans"/>
          <w:lang w:val="en-GB"/>
        </w:rPr>
        <w:t xml:space="preserve">in the same way as </w:t>
      </w:r>
      <w:r w:rsidR="00673AEF" w:rsidRPr="01D7F133">
        <w:rPr>
          <w:rFonts w:cs="Open Sans"/>
          <w:lang w:val="en-GB"/>
        </w:rPr>
        <w:t>th</w:t>
      </w:r>
      <w:r w:rsidR="00DB722B" w:rsidRPr="01D7F133">
        <w:rPr>
          <w:rFonts w:cs="Open Sans"/>
          <w:lang w:val="en-GB"/>
        </w:rPr>
        <w:t>ose without disabilities</w:t>
      </w:r>
      <w:r w:rsidR="00F965A4" w:rsidRPr="01D7F133">
        <w:rPr>
          <w:rFonts w:cs="Open Sans"/>
          <w:lang w:val="en-GB"/>
        </w:rPr>
        <w:t>.</w:t>
      </w:r>
      <w:r w:rsidR="007037EB" w:rsidRPr="01D7F133">
        <w:rPr>
          <w:rStyle w:val="FootnoteReference"/>
          <w:rFonts w:cs="Open Sans"/>
          <w:lang w:val="en-GB"/>
        </w:rPr>
        <w:footnoteReference w:id="11"/>
      </w:r>
      <w:r w:rsidR="00CB3FB5" w:rsidRPr="01D7F133">
        <w:rPr>
          <w:rFonts w:cs="Open Sans"/>
          <w:lang w:val="en-GB"/>
        </w:rPr>
        <w:t>Thus,</w:t>
      </w:r>
      <w:r w:rsidR="005651D8">
        <w:rPr>
          <w:rFonts w:cs="Open Sans"/>
          <w:lang w:val="en-GB"/>
        </w:rPr>
        <w:t xml:space="preserve"> </w:t>
      </w:r>
      <w:r w:rsidR="00CB3FB5" w:rsidRPr="01D7F133">
        <w:rPr>
          <w:rFonts w:cs="Open Sans"/>
          <w:lang w:val="en-GB"/>
        </w:rPr>
        <w:t>only through specific targets</w:t>
      </w:r>
      <w:r w:rsidR="29081A49" w:rsidRPr="01D7F133">
        <w:rPr>
          <w:rFonts w:cs="Open Sans"/>
          <w:lang w:val="en-GB"/>
        </w:rPr>
        <w:t>, can</w:t>
      </w:r>
      <w:r w:rsidR="00CB3FB5" w:rsidRPr="01D7F133">
        <w:rPr>
          <w:rFonts w:cs="Open Sans"/>
          <w:lang w:val="en-GB"/>
        </w:rPr>
        <w:t xml:space="preserve"> </w:t>
      </w:r>
      <w:r w:rsidR="00D85162" w:rsidRPr="01D7F133">
        <w:rPr>
          <w:rFonts w:cs="Open Sans"/>
          <w:lang w:val="en-GB"/>
        </w:rPr>
        <w:t xml:space="preserve">malnutrition among children with disabilities be reduced. </w:t>
      </w:r>
    </w:p>
    <w:p w14:paraId="3E43E8D4" w14:textId="526FAF7F" w:rsidR="00C45474" w:rsidRPr="004762FF" w:rsidRDefault="007C3DDE">
      <w:pPr>
        <w:pStyle w:val="ListParagraph"/>
        <w:ind w:left="360"/>
        <w:rPr>
          <w:rFonts w:ascii="Verdana" w:hAnsi="Verdana"/>
          <w:sz w:val="20"/>
          <w:szCs w:val="20"/>
        </w:rPr>
      </w:pPr>
      <w:r w:rsidRPr="00CC7B8B">
        <w:rPr>
          <w:rFonts w:cs="Open Sans"/>
          <w:b/>
          <w:bCs/>
          <w:szCs w:val="22"/>
          <w:lang w:val="en-GB"/>
        </w:rPr>
        <w:t xml:space="preserve"> </w:t>
      </w:r>
    </w:p>
    <w:p w14:paraId="659E8A17" w14:textId="53E2F6BC" w:rsidR="000E38E9" w:rsidRDefault="00F44B0A" w:rsidP="00AB7CEF">
      <w:pPr>
        <w:pStyle w:val="ListParagraph"/>
        <w:numPr>
          <w:ilvl w:val="0"/>
          <w:numId w:val="12"/>
        </w:numPr>
        <w:spacing w:before="100" w:beforeAutospacing="1" w:after="100" w:afterAutospacing="1"/>
        <w:rPr>
          <w:rFonts w:cs="Open Sans"/>
          <w:b/>
          <w:bCs/>
          <w:szCs w:val="22"/>
          <w:lang w:val="en-GB"/>
        </w:rPr>
      </w:pPr>
      <w:r w:rsidRPr="007E4009">
        <w:rPr>
          <w:rFonts w:cs="Open Sans"/>
          <w:b/>
          <w:bCs/>
          <w:szCs w:val="22"/>
          <w:lang w:val="en-GB"/>
        </w:rPr>
        <w:t xml:space="preserve">Culture and </w:t>
      </w:r>
      <w:r w:rsidR="001D0633" w:rsidRPr="007E4009">
        <w:rPr>
          <w:rFonts w:cs="Open Sans"/>
          <w:b/>
          <w:bCs/>
          <w:szCs w:val="22"/>
          <w:lang w:val="en-GB"/>
        </w:rPr>
        <w:t>L</w:t>
      </w:r>
      <w:r w:rsidRPr="007E4009">
        <w:rPr>
          <w:rFonts w:cs="Open Sans"/>
          <w:b/>
          <w:bCs/>
          <w:szCs w:val="22"/>
          <w:lang w:val="en-GB"/>
        </w:rPr>
        <w:t xml:space="preserve">eisure activities </w:t>
      </w:r>
    </w:p>
    <w:p w14:paraId="2E6D105A" w14:textId="72BC69C6" w:rsidR="00AB0FC4" w:rsidRPr="00E751C0" w:rsidRDefault="00B10559" w:rsidP="00AB7CEF">
      <w:pPr>
        <w:pStyle w:val="ListParagraph"/>
        <w:spacing w:before="100" w:beforeAutospacing="1" w:after="100" w:afterAutospacing="1"/>
        <w:ind w:left="360"/>
        <w:rPr>
          <w:lang w:val="en-GB"/>
        </w:rPr>
      </w:pPr>
      <w:r w:rsidRPr="00AB7CEF">
        <w:rPr>
          <w:rFonts w:cs="Open Sans"/>
          <w:szCs w:val="22"/>
          <w:lang w:val="en-GB"/>
        </w:rPr>
        <w:t xml:space="preserve">Children with </w:t>
      </w:r>
      <w:r w:rsidR="00CC24ED" w:rsidRPr="00AB7CEF">
        <w:rPr>
          <w:rFonts w:cs="Open Sans"/>
          <w:szCs w:val="22"/>
          <w:lang w:val="en-GB"/>
        </w:rPr>
        <w:t xml:space="preserve">intellectual disabilities and complex support needs often face </w:t>
      </w:r>
      <w:r w:rsidR="00CB78A2" w:rsidRPr="00AB7CEF">
        <w:rPr>
          <w:rFonts w:cs="Open Sans"/>
          <w:szCs w:val="22"/>
          <w:lang w:val="en-GB"/>
        </w:rPr>
        <w:t>barriers</w:t>
      </w:r>
      <w:r w:rsidR="009B45B5" w:rsidRPr="00AB7CEF">
        <w:rPr>
          <w:rFonts w:cs="Open Sans"/>
          <w:szCs w:val="22"/>
          <w:lang w:val="en-GB"/>
        </w:rPr>
        <w:t xml:space="preserve"> and exclusion</w:t>
      </w:r>
      <w:r w:rsidR="00CB78A2" w:rsidRPr="00AB7CEF">
        <w:rPr>
          <w:rFonts w:cs="Open Sans"/>
          <w:szCs w:val="22"/>
          <w:lang w:val="en-GB"/>
        </w:rPr>
        <w:t xml:space="preserve"> in accessing cultur</w:t>
      </w:r>
      <w:r w:rsidR="00277A62" w:rsidRPr="00AB7CEF">
        <w:rPr>
          <w:rFonts w:cs="Open Sans"/>
          <w:szCs w:val="22"/>
          <w:lang w:val="en-GB"/>
        </w:rPr>
        <w:t>e</w:t>
      </w:r>
      <w:r w:rsidR="00CB78A2" w:rsidRPr="00AB7CEF">
        <w:rPr>
          <w:rFonts w:cs="Open Sans"/>
          <w:szCs w:val="22"/>
          <w:lang w:val="en-GB"/>
        </w:rPr>
        <w:t xml:space="preserve"> and leisure activities</w:t>
      </w:r>
      <w:r w:rsidR="002461A1" w:rsidRPr="00AB7CEF">
        <w:rPr>
          <w:rFonts w:cs="Open Sans"/>
          <w:szCs w:val="22"/>
          <w:lang w:val="en-GB"/>
        </w:rPr>
        <w:t xml:space="preserve"> </w:t>
      </w:r>
      <w:r w:rsidR="00C9747C" w:rsidRPr="00AB7CEF">
        <w:rPr>
          <w:rFonts w:cs="Open Sans"/>
          <w:szCs w:val="22"/>
          <w:lang w:val="en-GB"/>
        </w:rPr>
        <w:t xml:space="preserve">on an equal ground </w:t>
      </w:r>
      <w:r w:rsidR="00DE4249" w:rsidRPr="00AB7CEF">
        <w:rPr>
          <w:rFonts w:cs="Open Sans"/>
          <w:szCs w:val="22"/>
          <w:lang w:val="en-GB"/>
        </w:rPr>
        <w:t>with</w:t>
      </w:r>
      <w:r w:rsidR="00C9747C" w:rsidRPr="00AB7CEF">
        <w:rPr>
          <w:rFonts w:cs="Open Sans"/>
          <w:szCs w:val="22"/>
          <w:lang w:val="en-GB"/>
        </w:rPr>
        <w:t xml:space="preserve"> </w:t>
      </w:r>
      <w:r w:rsidR="00C9747C" w:rsidRPr="00AB7CEF">
        <w:rPr>
          <w:rFonts w:cs="Open Sans"/>
          <w:szCs w:val="22"/>
          <w:lang w:val="en-GB"/>
        </w:rPr>
        <w:lastRenderedPageBreak/>
        <w:t>others</w:t>
      </w:r>
      <w:r w:rsidR="0067010F" w:rsidRPr="00AB7CEF">
        <w:rPr>
          <w:rFonts w:cs="Open Sans"/>
          <w:szCs w:val="22"/>
          <w:lang w:val="en-GB"/>
        </w:rPr>
        <w:t xml:space="preserve"> </w:t>
      </w:r>
      <w:r w:rsidR="002461A1" w:rsidRPr="00AB7CEF">
        <w:rPr>
          <w:rFonts w:cs="Open Sans"/>
          <w:szCs w:val="22"/>
          <w:lang w:val="en-GB"/>
        </w:rPr>
        <w:t>and cannot enjoy the same activities alongside non-disabled peers</w:t>
      </w:r>
      <w:r w:rsidR="00CB78A2" w:rsidRPr="00AB7CEF">
        <w:rPr>
          <w:rFonts w:cs="Open Sans"/>
          <w:szCs w:val="22"/>
          <w:lang w:val="en-GB"/>
        </w:rPr>
        <w:t>.</w:t>
      </w:r>
      <w:r w:rsidR="002461A1" w:rsidRPr="00AB7CEF">
        <w:rPr>
          <w:rFonts w:cs="Open Sans"/>
          <w:szCs w:val="22"/>
          <w:lang w:val="en-GB"/>
        </w:rPr>
        <w:t xml:space="preserve"> </w:t>
      </w:r>
      <w:r w:rsidR="00592824" w:rsidRPr="00AB7CEF">
        <w:rPr>
          <w:rFonts w:cs="Open Sans"/>
          <w:szCs w:val="22"/>
          <w:lang w:val="en-GB"/>
        </w:rPr>
        <w:t>Frequently</w:t>
      </w:r>
      <w:r w:rsidR="002461A1" w:rsidRPr="00AB7CEF">
        <w:rPr>
          <w:rFonts w:cs="Open Sans"/>
          <w:szCs w:val="22"/>
          <w:lang w:val="en-GB"/>
        </w:rPr>
        <w:t>, the only accessible activities take place in segregated setting</w:t>
      </w:r>
      <w:r w:rsidR="00E4322D" w:rsidRPr="00AB7CEF">
        <w:rPr>
          <w:rFonts w:cs="Open Sans"/>
          <w:szCs w:val="22"/>
          <w:lang w:val="en-GB"/>
        </w:rPr>
        <w:t>s</w:t>
      </w:r>
      <w:r w:rsidR="00C91324" w:rsidRPr="00AB7CEF">
        <w:rPr>
          <w:rFonts w:cs="Open Sans"/>
          <w:szCs w:val="22"/>
          <w:lang w:val="en-GB"/>
        </w:rPr>
        <w:t xml:space="preserve">. </w:t>
      </w:r>
    </w:p>
    <w:sectPr w:rsidR="00AB0FC4" w:rsidRPr="00E751C0" w:rsidSect="00AB7CEF">
      <w:footerReference w:type="even" r:id="rId58"/>
      <w:footerReference w:type="default" r:id="rId59"/>
      <w:headerReference w:type="first" r:id="rId60"/>
      <w:footerReference w:type="first" r:id="rId6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5E69E" w14:textId="77777777" w:rsidR="00725587" w:rsidRDefault="00725587" w:rsidP="00C76D5B">
      <w:r>
        <w:separator/>
      </w:r>
    </w:p>
  </w:endnote>
  <w:endnote w:type="continuationSeparator" w:id="0">
    <w:p w14:paraId="2BA1FB9B" w14:textId="77777777" w:rsidR="00725587" w:rsidRDefault="00725587" w:rsidP="00C76D5B">
      <w:r>
        <w:continuationSeparator/>
      </w:r>
    </w:p>
  </w:endnote>
  <w:endnote w:type="continuationNotice" w:id="1">
    <w:p w14:paraId="6BC8E6D5" w14:textId="77777777" w:rsidR="00725587" w:rsidRDefault="00725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8525614"/>
      <w:docPartObj>
        <w:docPartGallery w:val="Page Numbers (Bottom of Page)"/>
        <w:docPartUnique/>
      </w:docPartObj>
    </w:sdtPr>
    <w:sdtEndPr>
      <w:rPr>
        <w:rStyle w:val="PageNumber"/>
      </w:rPr>
    </w:sdtEndPr>
    <w:sdtContent>
      <w:p w14:paraId="435239AB" w14:textId="4446EABB" w:rsidR="00783CB6" w:rsidRDefault="00783CB6" w:rsidP="00541C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18E691" w14:textId="77777777" w:rsidR="00783CB6" w:rsidRDefault="00783CB6" w:rsidP="00783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0829944"/>
      <w:docPartObj>
        <w:docPartGallery w:val="Page Numbers (Bottom of Page)"/>
        <w:docPartUnique/>
      </w:docPartObj>
    </w:sdtPr>
    <w:sdtEndPr>
      <w:rPr>
        <w:rStyle w:val="PageNumber"/>
      </w:rPr>
    </w:sdtEndPr>
    <w:sdtContent>
      <w:p w14:paraId="383F7779" w14:textId="4361645B" w:rsidR="00783CB6" w:rsidRDefault="00783CB6" w:rsidP="00541C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8396DD" w14:textId="77777777" w:rsidR="00783CB6" w:rsidRDefault="00783CB6" w:rsidP="00783C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3473C" w14:textId="77777777" w:rsidR="00FF1DBB" w:rsidRDefault="00FF1DBB" w:rsidP="005A0FBE">
    <w:pPr>
      <w:spacing w:before="60"/>
      <w:rPr>
        <w:b/>
        <w:bCs/>
        <w:noProof/>
        <w:sz w:val="16"/>
        <w:szCs w:val="16"/>
        <w:lang w:val="en-GB"/>
      </w:rPr>
    </w:pPr>
  </w:p>
  <w:p w14:paraId="124B6376" w14:textId="31624CD2" w:rsidR="005A0FBE" w:rsidRPr="009611F4" w:rsidRDefault="005A0FBE" w:rsidP="005A0FBE">
    <w:pPr>
      <w:spacing w:before="60"/>
      <w:rPr>
        <w:noProof/>
        <w:sz w:val="6"/>
        <w:szCs w:val="16"/>
        <w:lang w:val="en-GB"/>
      </w:rPr>
    </w:pPr>
    <w:r>
      <w:rPr>
        <w:noProof/>
      </w:rPr>
      <w:drawing>
        <wp:anchor distT="0" distB="0" distL="114300" distR="114300" simplePos="0" relativeHeight="251658244" behindDoc="1" locked="0" layoutInCell="1" allowOverlap="1" wp14:anchorId="2B942D61" wp14:editId="6E9DB136">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image"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europa.eu/european-union/sites/europaeu/files/docs/body/flag_black_whit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3E74E029">
      <w:rPr>
        <w:b/>
        <w:bCs/>
        <w:noProof/>
        <w:sz w:val="16"/>
        <w:szCs w:val="16"/>
        <w:lang w:val="en-GB"/>
      </w:rPr>
      <w:t>Inclusion</w:t>
    </w:r>
    <w:r w:rsidR="00FF1DBB">
      <w:rPr>
        <w:b/>
        <w:bCs/>
        <w:noProof/>
        <w:sz w:val="16"/>
        <w:szCs w:val="16"/>
        <w:lang w:val="en-GB"/>
      </w:rPr>
      <w:t> </w:t>
    </w:r>
    <w:r w:rsidRPr="3E74E029">
      <w:rPr>
        <w:b/>
        <w:bCs/>
        <w:noProof/>
        <w:sz w:val="16"/>
        <w:szCs w:val="16"/>
        <w:lang w:val="en-GB"/>
      </w:rPr>
      <w:t>Europe</w:t>
    </w:r>
    <w:r w:rsidRPr="009611F4">
      <w:rPr>
        <w:noProof/>
        <w:sz w:val="16"/>
        <w:szCs w:val="16"/>
        <w:lang w:val="en-GB"/>
      </w:rPr>
      <w:br/>
      <w:t>European movement of people with intellectual disabilities and their families</w:t>
    </w:r>
    <w:r w:rsidRPr="009611F4">
      <w:rPr>
        <w:noProof/>
        <w:sz w:val="16"/>
        <w:szCs w:val="16"/>
        <w:lang w:val="en-GB"/>
      </w:rPr>
      <w:tab/>
    </w:r>
    <w:r w:rsidRPr="009611F4">
      <w:rPr>
        <w:noProof/>
        <w:sz w:val="1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p>
  <w:p w14:paraId="71336DB9" w14:textId="691CAB7E" w:rsidR="005A0FBE" w:rsidRPr="004E3EB9" w:rsidRDefault="005A0FBE" w:rsidP="005A0FBE">
    <w:pPr>
      <w:tabs>
        <w:tab w:val="right" w:pos="8647"/>
      </w:tabs>
      <w:spacing w:before="60"/>
      <w:rPr>
        <w:noProof/>
        <w:sz w:val="6"/>
        <w:szCs w:val="16"/>
        <w:lang w:val="en-GB"/>
      </w:rPr>
    </w:pPr>
    <w:r w:rsidRPr="00A00102">
      <w:rPr>
        <w:noProof/>
        <w:sz w:val="14"/>
        <w:szCs w:val="14"/>
        <w:lang w:val="en-GB"/>
      </w:rPr>
      <w:t>Avenue des Arts 3, 1210</w:t>
    </w:r>
    <w:r w:rsidRPr="008E0893">
      <w:rPr>
        <w:noProof/>
        <w:sz w:val="14"/>
        <w:szCs w:val="14"/>
        <w:lang w:val="en-GB"/>
      </w:rPr>
      <w:t xml:space="preserve"> Brussels, Belgium</w:t>
    </w:r>
    <w:r w:rsidRPr="008E0893">
      <w:rPr>
        <w:noProof/>
        <w:sz w:val="14"/>
        <w:szCs w:val="14"/>
        <w:lang w:val="en-GB"/>
      </w:rPr>
      <w:tab/>
    </w:r>
    <w:r w:rsidRPr="008E0893">
      <w:rPr>
        <w:noProof/>
        <w:sz w:val="14"/>
        <w:szCs w:val="14"/>
        <w:lang w:val="en-GB"/>
      </w:rPr>
      <w:br/>
      <w:t xml:space="preserve">+32 25 02 28 15 </w:t>
    </w:r>
    <w:r>
      <w:rPr>
        <w:noProof/>
        <w:sz w:val="14"/>
        <w:szCs w:val="14"/>
        <w:lang w:val="en-GB"/>
      </w:rPr>
      <w:tab/>
    </w:r>
    <w:r w:rsidRPr="008E0893">
      <w:rPr>
        <w:noProof/>
        <w:sz w:val="14"/>
        <w:szCs w:val="14"/>
        <w:lang w:val="en-GB"/>
      </w:rPr>
      <w:t>Co-funded by</w:t>
    </w:r>
    <w:r>
      <w:rPr>
        <w:noProof/>
        <w:sz w:val="14"/>
        <w:szCs w:val="14"/>
        <w:lang w:val="en-GB"/>
      </w:rPr>
      <w:br/>
    </w:r>
    <w:hyperlink r:id="rId2" w:history="1">
      <w:r w:rsidRPr="00770499">
        <w:rPr>
          <w:sz w:val="14"/>
          <w:szCs w:val="14"/>
          <w:lang w:val="en-GB"/>
        </w:rPr>
        <w:t>secretariat@inclusion-europe.org</w:t>
      </w:r>
    </w:hyperlink>
    <w:r w:rsidRPr="008E0893">
      <w:rPr>
        <w:noProof/>
        <w:sz w:val="14"/>
        <w:szCs w:val="14"/>
        <w:lang w:val="en-GB"/>
      </w:rPr>
      <w:t xml:space="preserve"> </w:t>
    </w:r>
    <w:r w:rsidRPr="008E0893">
      <w:rPr>
        <w:noProof/>
        <w:sz w:val="14"/>
        <w:szCs w:val="14"/>
        <w:lang w:val="en-GB"/>
      </w:rPr>
      <w:tab/>
      <w:t>the European Union</w:t>
    </w:r>
    <w:r w:rsidRPr="008E0893">
      <w:rPr>
        <w:noProof/>
        <w:sz w:val="14"/>
        <w:szCs w:val="14"/>
        <w:lang w:val="en-GB"/>
      </w:rPr>
      <w:br/>
    </w:r>
  </w:p>
  <w:p w14:paraId="2E3ECB18" w14:textId="54E37EBB" w:rsidR="003E5F0A" w:rsidRDefault="007E174A" w:rsidP="005A0FBE">
    <w:pPr>
      <w:pStyle w:val="Footer"/>
    </w:pPr>
    <w:r w:rsidRPr="008E0893">
      <w:rPr>
        <w:noProof/>
        <w:sz w:val="14"/>
        <w:szCs w:val="14"/>
        <w:lang w:val="en-GB"/>
      </w:rPr>
      <w:drawing>
        <wp:anchor distT="0" distB="0" distL="114300" distR="114300" simplePos="0" relativeHeight="251658243" behindDoc="0" locked="0" layoutInCell="1" allowOverlap="1" wp14:anchorId="32A44FB1" wp14:editId="2D1EB09D">
          <wp:simplePos x="0" y="0"/>
          <wp:positionH relativeFrom="margin">
            <wp:posOffset>4331141</wp:posOffset>
          </wp:positionH>
          <wp:positionV relativeFrom="paragraph">
            <wp:posOffset>18360</wp:posOffset>
          </wp:positionV>
          <wp:extent cx="97155" cy="97155"/>
          <wp:effectExtent l="0" t="0" r="0" b="0"/>
          <wp:wrapNone/>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3"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Pr="008E0893">
      <w:rPr>
        <w:noProof/>
        <w:sz w:val="14"/>
        <w:szCs w:val="14"/>
        <w:lang w:val="en-GB"/>
      </w:rPr>
      <w:drawing>
        <wp:anchor distT="0" distB="0" distL="114300" distR="114300" simplePos="0" relativeHeight="251658242" behindDoc="0" locked="0" layoutInCell="1" allowOverlap="1" wp14:anchorId="5076FA76" wp14:editId="4D90DAB3">
          <wp:simplePos x="0" y="0"/>
          <wp:positionH relativeFrom="page">
            <wp:posOffset>3648489</wp:posOffset>
          </wp:positionH>
          <wp:positionV relativeFrom="paragraph">
            <wp:posOffset>11071</wp:posOffset>
          </wp:positionV>
          <wp:extent cx="97155" cy="9715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4"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Pr="008E0893">
      <w:rPr>
        <w:noProof/>
        <w:sz w:val="14"/>
        <w:szCs w:val="14"/>
        <w:lang w:val="en-GB"/>
      </w:rPr>
      <w:drawing>
        <wp:anchor distT="0" distB="0" distL="114300" distR="114300" simplePos="0" relativeHeight="251658241" behindDoc="0" locked="0" layoutInCell="1" allowOverlap="1" wp14:anchorId="067A2E4B" wp14:editId="0059806A">
          <wp:simplePos x="0" y="0"/>
          <wp:positionH relativeFrom="margin">
            <wp:posOffset>1321463</wp:posOffset>
          </wp:positionH>
          <wp:positionV relativeFrom="paragraph">
            <wp:posOffset>4390</wp:posOffset>
          </wp:positionV>
          <wp:extent cx="97155" cy="9715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cstate="print"/>
                  <a:srcRect l="-193" t="-193" r="-193" b="-193"/>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5A0FBE" w:rsidRPr="008E0893">
        <w:rPr>
          <w:noProof/>
          <w:sz w:val="14"/>
          <w:szCs w:val="14"/>
          <w:lang w:val="en-GB"/>
        </w:rPr>
        <w:t>www.inclusion-europe.eu</w:t>
      </w:r>
    </w:hyperlink>
    <w:r>
      <w:rPr>
        <w:noProof/>
        <w:sz w:val="14"/>
        <w:szCs w:val="14"/>
        <w:lang w:val="en-GB"/>
      </w:rPr>
      <w:t xml:space="preserve">                 </w:t>
    </w:r>
    <w:r w:rsidR="005A0FBE" w:rsidRPr="008E0893">
      <w:rPr>
        <w:noProof/>
        <w:sz w:val="14"/>
        <w:szCs w:val="14"/>
        <w:lang w:val="en-GB"/>
      </w:rPr>
      <w:t>@InclusionEurope</w:t>
    </w:r>
    <w:r w:rsidR="005A0FBE">
      <w:rPr>
        <w:noProof/>
        <w:sz w:val="14"/>
        <w:szCs w:val="14"/>
        <w:lang w:val="en-GB"/>
      </w:rPr>
      <w:tab/>
    </w:r>
    <w:r>
      <w:rPr>
        <w:noProof/>
        <w:sz w:val="14"/>
        <w:szCs w:val="14"/>
        <w:lang w:val="en-GB"/>
      </w:rPr>
      <w:t xml:space="preserve">                              </w:t>
    </w:r>
    <w:r w:rsidR="005A0FBE" w:rsidRPr="008E0893">
      <w:rPr>
        <w:noProof/>
        <w:sz w:val="14"/>
        <w:szCs w:val="14"/>
        <w:lang w:val="en-GB"/>
      </w:rPr>
      <w:t>@InclusionEurope</w:t>
    </w:r>
    <w:r w:rsidR="005A0FBE" w:rsidRPr="008E0893">
      <w:rPr>
        <w:noProof/>
        <w:sz w:val="14"/>
        <w:szCs w:val="14"/>
        <w:lang w:val="en-GB"/>
      </w:rPr>
      <w:tab/>
    </w:r>
    <w:r w:rsidR="005A0FBE">
      <w:rPr>
        <w:noProof/>
        <w:sz w:val="14"/>
        <w:szCs w:val="14"/>
        <w:lang w:val="en-GB"/>
      </w:rPr>
      <w:t>y</w:t>
    </w:r>
    <w:r w:rsidR="005A0FBE" w:rsidRPr="008E0893">
      <w:rPr>
        <w:noProof/>
        <w:sz w:val="14"/>
        <w:szCs w:val="14"/>
        <w:lang w:val="en-GB"/>
      </w:rPr>
      <w:t>outube.com/InclusionEurope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1A7EB" w14:textId="77777777" w:rsidR="00725587" w:rsidRDefault="00725587" w:rsidP="00C76D5B">
      <w:r>
        <w:separator/>
      </w:r>
    </w:p>
  </w:footnote>
  <w:footnote w:type="continuationSeparator" w:id="0">
    <w:p w14:paraId="31F3B4C6" w14:textId="77777777" w:rsidR="00725587" w:rsidRDefault="00725587" w:rsidP="00C76D5B">
      <w:r>
        <w:continuationSeparator/>
      </w:r>
    </w:p>
  </w:footnote>
  <w:footnote w:type="continuationNotice" w:id="1">
    <w:p w14:paraId="370D5977" w14:textId="77777777" w:rsidR="00725587" w:rsidRDefault="00725587"/>
  </w:footnote>
  <w:footnote w:id="2">
    <w:p w14:paraId="29DC492D" w14:textId="310E209F" w:rsidR="004B1603" w:rsidRPr="00A529FF" w:rsidRDefault="004B1603" w:rsidP="00AB7CEF">
      <w:pPr>
        <w:rPr>
          <w:lang w:val="en-GB"/>
        </w:rPr>
      </w:pPr>
      <w:r w:rsidRPr="00AB7CEF">
        <w:rPr>
          <w:rStyle w:val="FootnoteReference"/>
          <w:rFonts w:cs="Open Sans"/>
          <w:sz w:val="16"/>
          <w:szCs w:val="16"/>
          <w:lang w:val="en-GB"/>
        </w:rPr>
        <w:footnoteRef/>
      </w:r>
      <w:r w:rsidRPr="00AB7CEF">
        <w:rPr>
          <w:rFonts w:cs="Open Sans"/>
          <w:sz w:val="16"/>
          <w:szCs w:val="16"/>
          <w:lang w:val="en-GB"/>
        </w:rPr>
        <w:t xml:space="preserve"> </w:t>
      </w:r>
      <w:r w:rsidR="00783CB6" w:rsidRPr="00AB7CEF">
        <w:rPr>
          <w:rFonts w:cs="Open Sans"/>
          <w:sz w:val="16"/>
          <w:szCs w:val="16"/>
          <w:lang w:val="en-GB"/>
        </w:rPr>
        <w:t>J</w:t>
      </w:r>
      <w:r w:rsidRPr="00AB7CEF">
        <w:rPr>
          <w:rFonts w:eastAsia="Times New Roman" w:cs="Open Sans"/>
          <w:sz w:val="16"/>
          <w:szCs w:val="16"/>
          <w:shd w:val="clear" w:color="auto" w:fill="FFFFFF"/>
          <w:lang w:val="en-GB" w:eastAsia="de-DE"/>
        </w:rPr>
        <w:t>oseph Rowntree Foundation, ‘Disability, Long Term Conditions and Poverty’, July 2014. </w:t>
      </w:r>
    </w:p>
  </w:footnote>
  <w:footnote w:id="3">
    <w:p w14:paraId="4F5E1872" w14:textId="77777777" w:rsidR="001B1B1D" w:rsidRPr="00AB7CEF" w:rsidRDefault="01D7F133">
      <w:pPr>
        <w:pStyle w:val="FootnoteText"/>
        <w:rPr>
          <w:rFonts w:cs="Open Sans"/>
          <w:sz w:val="16"/>
          <w:szCs w:val="16"/>
        </w:rPr>
      </w:pPr>
      <w:r w:rsidRPr="00AB7CEF">
        <w:rPr>
          <w:rStyle w:val="FootnoteReference"/>
          <w:rFonts w:cs="Open Sans"/>
          <w:sz w:val="16"/>
          <w:szCs w:val="16"/>
        </w:rPr>
        <w:footnoteRef/>
      </w:r>
      <w:r w:rsidRPr="00AB7CEF">
        <w:rPr>
          <w:rFonts w:cs="Open Sans"/>
          <w:sz w:val="16"/>
          <w:szCs w:val="16"/>
        </w:rPr>
        <w:t xml:space="preserve"> Feasibility study for a Child Guarantee, 2019, </w:t>
      </w:r>
    </w:p>
    <w:p w14:paraId="10D7334B" w14:textId="147C7230" w:rsidR="01D7F133" w:rsidRPr="00AB7CEF" w:rsidRDefault="00096B95">
      <w:pPr>
        <w:pStyle w:val="FootnoteText"/>
        <w:rPr>
          <w:rFonts w:cs="Open Sans"/>
          <w:sz w:val="16"/>
          <w:szCs w:val="16"/>
        </w:rPr>
      </w:pPr>
      <w:hyperlink r:id="rId1" w:history="1">
        <w:r w:rsidR="001B1B1D" w:rsidRPr="00AB7CEF">
          <w:rPr>
            <w:rStyle w:val="Hyperlink"/>
            <w:rFonts w:cs="Open Sans"/>
            <w:sz w:val="16"/>
            <w:szCs w:val="16"/>
          </w:rPr>
          <w:t>https://ec.europa.eu/social/main.jsp?langId=en&amp;catId=1428&amp;moreDocuments=yes</w:t>
        </w:r>
      </w:hyperlink>
      <w:r w:rsidR="001B1B1D" w:rsidRPr="00AB7CEF">
        <w:rPr>
          <w:rFonts w:cs="Open Sans"/>
          <w:sz w:val="16"/>
          <w:szCs w:val="16"/>
        </w:rPr>
        <w:t xml:space="preserve"> </w:t>
      </w:r>
    </w:p>
  </w:footnote>
  <w:footnote w:id="4">
    <w:p w14:paraId="760F0998" w14:textId="77777777" w:rsidR="005651D8" w:rsidRPr="00177D09" w:rsidRDefault="005651D8" w:rsidP="005651D8">
      <w:pPr>
        <w:pStyle w:val="FootnoteText"/>
        <w:rPr>
          <w:rFonts w:cs="Open Sans"/>
          <w:sz w:val="16"/>
          <w:szCs w:val="16"/>
          <w:lang w:val="en-GB"/>
        </w:rPr>
      </w:pPr>
      <w:r w:rsidRPr="00177D09">
        <w:rPr>
          <w:rStyle w:val="FootnoteReference"/>
          <w:rFonts w:cs="Open Sans"/>
          <w:sz w:val="16"/>
          <w:szCs w:val="16"/>
          <w:lang w:val="en-GB"/>
        </w:rPr>
        <w:footnoteRef/>
      </w:r>
      <w:r w:rsidRPr="00177D09">
        <w:rPr>
          <w:rFonts w:cs="Open Sans"/>
          <w:sz w:val="16"/>
          <w:szCs w:val="16"/>
          <w:lang w:val="en-GB"/>
        </w:rPr>
        <w:t xml:space="preserve">Every child should get the support they need, Inclusion Europe, 2019, </w:t>
      </w:r>
      <w:hyperlink r:id="rId2" w:history="1">
        <w:r w:rsidRPr="00177D09">
          <w:rPr>
            <w:rStyle w:val="Hyperlink"/>
            <w:rFonts w:cs="Open Sans"/>
            <w:sz w:val="16"/>
            <w:szCs w:val="16"/>
            <w:lang w:val="en-GB"/>
          </w:rPr>
          <w:t>https://www.inclusion-europe.eu/every-child-should-get-the-support-they-need/</w:t>
        </w:r>
      </w:hyperlink>
      <w:r w:rsidRPr="00177D09">
        <w:rPr>
          <w:rFonts w:cs="Open Sans"/>
          <w:sz w:val="16"/>
          <w:szCs w:val="16"/>
          <w:lang w:val="en-GB"/>
        </w:rPr>
        <w:t xml:space="preserve"> </w:t>
      </w:r>
    </w:p>
  </w:footnote>
  <w:footnote w:id="5">
    <w:p w14:paraId="669C3903" w14:textId="5D6FC057" w:rsidR="01D7F133" w:rsidRPr="00AB7CEF" w:rsidRDefault="01D7F133" w:rsidP="00AB7CEF">
      <w:pPr>
        <w:pStyle w:val="FootnoteText"/>
        <w:rPr>
          <w:rFonts w:cs="Open Sans"/>
          <w:sz w:val="16"/>
          <w:szCs w:val="16"/>
        </w:rPr>
      </w:pPr>
      <w:r w:rsidRPr="00AB7CEF">
        <w:rPr>
          <w:rStyle w:val="FootnoteReference"/>
          <w:rFonts w:cs="Open Sans"/>
          <w:sz w:val="16"/>
          <w:szCs w:val="16"/>
        </w:rPr>
        <w:footnoteRef/>
      </w:r>
      <w:r w:rsidRPr="00AB7CEF">
        <w:rPr>
          <w:rFonts w:cs="Open Sans"/>
          <w:sz w:val="16"/>
          <w:szCs w:val="16"/>
        </w:rPr>
        <w:t xml:space="preserve"> Disability and Health, WHO, January 2018, </w:t>
      </w:r>
      <w:hyperlink r:id="rId3" w:history="1">
        <w:r w:rsidR="001B1B1D" w:rsidRPr="00AB7CEF">
          <w:rPr>
            <w:rStyle w:val="Hyperlink"/>
            <w:rFonts w:cs="Open Sans"/>
            <w:sz w:val="16"/>
            <w:szCs w:val="16"/>
          </w:rPr>
          <w:t>https://www.who.int/news-room/fact-sheets/detail/disability-and-health</w:t>
        </w:r>
      </w:hyperlink>
      <w:r w:rsidR="001B1B1D" w:rsidRPr="00AB7CEF">
        <w:rPr>
          <w:rFonts w:cs="Open Sans"/>
          <w:sz w:val="16"/>
          <w:szCs w:val="16"/>
        </w:rPr>
        <w:t xml:space="preserve"> </w:t>
      </w:r>
    </w:p>
  </w:footnote>
  <w:footnote w:id="6">
    <w:p w14:paraId="177963F8" w14:textId="63103A23" w:rsidR="00F70F09" w:rsidRPr="00AB7CEF" w:rsidRDefault="00F70F09">
      <w:pPr>
        <w:pStyle w:val="FootnoteText"/>
        <w:rPr>
          <w:rFonts w:cs="Open Sans"/>
          <w:sz w:val="16"/>
          <w:szCs w:val="16"/>
          <w:lang w:val="en-GB"/>
        </w:rPr>
      </w:pPr>
      <w:r w:rsidRPr="00AB7CEF">
        <w:rPr>
          <w:rStyle w:val="FootnoteReference"/>
          <w:rFonts w:cs="Open Sans"/>
          <w:sz w:val="16"/>
          <w:szCs w:val="16"/>
          <w:lang w:val="en-GB"/>
        </w:rPr>
        <w:footnoteRef/>
      </w:r>
      <w:r w:rsidR="01D7F133" w:rsidRPr="00AB7CEF">
        <w:rPr>
          <w:rFonts w:cs="Open Sans"/>
          <w:sz w:val="16"/>
          <w:szCs w:val="16"/>
          <w:lang w:val="en-GB"/>
        </w:rPr>
        <w:t xml:space="preserve"> Inclusion at School a right for every Child, Inclusion Europe, </w:t>
      </w:r>
      <w:hyperlink r:id="rId4" w:history="1">
        <w:r w:rsidR="01D7F133" w:rsidRPr="00AB7CEF">
          <w:rPr>
            <w:rStyle w:val="Hyperlink"/>
            <w:rFonts w:cs="Open Sans"/>
            <w:sz w:val="16"/>
            <w:szCs w:val="16"/>
            <w:lang w:val="en-GB"/>
          </w:rPr>
          <w:t>https://www.inclusion-europe.eu/education/</w:t>
        </w:r>
      </w:hyperlink>
      <w:r w:rsidR="01D7F133" w:rsidRPr="00AB7CEF">
        <w:rPr>
          <w:rFonts w:cs="Open Sans"/>
          <w:sz w:val="16"/>
          <w:szCs w:val="16"/>
          <w:lang w:val="en-GB"/>
        </w:rPr>
        <w:t xml:space="preserve"> </w:t>
      </w:r>
    </w:p>
  </w:footnote>
  <w:footnote w:id="7">
    <w:p w14:paraId="2E079502" w14:textId="77777777" w:rsidR="001B1B1D" w:rsidRPr="00AB7CEF" w:rsidRDefault="00942659">
      <w:pPr>
        <w:pStyle w:val="FootnoteText"/>
        <w:rPr>
          <w:rFonts w:cs="Open Sans"/>
          <w:sz w:val="16"/>
          <w:szCs w:val="16"/>
          <w:lang w:val="en-GB"/>
        </w:rPr>
      </w:pPr>
      <w:r w:rsidRPr="00AB7CEF">
        <w:rPr>
          <w:rStyle w:val="FootnoteReference"/>
          <w:rFonts w:cs="Open Sans"/>
          <w:sz w:val="16"/>
          <w:szCs w:val="16"/>
          <w:lang w:val="en-GB"/>
        </w:rPr>
        <w:footnoteRef/>
      </w:r>
      <w:r w:rsidR="01D7F133" w:rsidRPr="00AB7CEF">
        <w:rPr>
          <w:rFonts w:cs="Open Sans"/>
          <w:sz w:val="16"/>
          <w:szCs w:val="16"/>
          <w:lang w:val="en-GB"/>
        </w:rPr>
        <w:t xml:space="preserve"> </w:t>
      </w:r>
      <w:proofErr w:type="gramStart"/>
      <w:r w:rsidR="01D7F133" w:rsidRPr="00AB7CEF">
        <w:rPr>
          <w:rFonts w:cs="Open Sans"/>
          <w:sz w:val="16"/>
          <w:szCs w:val="16"/>
          <w:lang w:val="en-GB"/>
        </w:rPr>
        <w:t>.Exploratory</w:t>
      </w:r>
      <w:proofErr w:type="gramEnd"/>
      <w:r w:rsidR="01D7F133" w:rsidRPr="00AB7CEF">
        <w:rPr>
          <w:rFonts w:cs="Open Sans"/>
          <w:sz w:val="16"/>
          <w:szCs w:val="16"/>
          <w:lang w:val="en-GB"/>
        </w:rPr>
        <w:t xml:space="preserve"> study on the inclusion of pupils with complex support needs in mainstream schools, Inclusion Europe, 2018, </w:t>
      </w:r>
    </w:p>
    <w:p w14:paraId="43B0598A" w14:textId="647E5297" w:rsidR="00942659" w:rsidRPr="00AB7CEF" w:rsidRDefault="00096B95">
      <w:pPr>
        <w:pStyle w:val="FootnoteText"/>
        <w:rPr>
          <w:rFonts w:cs="Open Sans"/>
          <w:sz w:val="16"/>
          <w:szCs w:val="16"/>
          <w:lang w:val="en-GB"/>
        </w:rPr>
      </w:pPr>
      <w:hyperlink r:id="rId5" w:history="1">
        <w:r w:rsidR="001B1B1D" w:rsidRPr="00AB7CEF">
          <w:rPr>
            <w:rStyle w:val="Hyperlink"/>
            <w:rFonts w:cs="Open Sans"/>
            <w:sz w:val="16"/>
            <w:szCs w:val="16"/>
            <w:lang w:val="en-GB"/>
          </w:rPr>
          <w:t>https://www.inclusion-europe.eu/wp-content/uploads/2018/08/IE_CSN_Education_Report_Final.pdf</w:t>
        </w:r>
      </w:hyperlink>
      <w:r w:rsidR="01D7F133" w:rsidRPr="00AB7CEF">
        <w:rPr>
          <w:rFonts w:cs="Open Sans"/>
          <w:sz w:val="16"/>
          <w:szCs w:val="16"/>
          <w:lang w:val="en-GB"/>
        </w:rPr>
        <w:t xml:space="preserve"> </w:t>
      </w:r>
    </w:p>
  </w:footnote>
  <w:footnote w:id="8">
    <w:p w14:paraId="06ABE4BB" w14:textId="4100A79B" w:rsidR="00F31365" w:rsidRPr="00AB7CEF" w:rsidRDefault="00F31365">
      <w:pPr>
        <w:pStyle w:val="FootnoteText"/>
        <w:rPr>
          <w:lang w:val="fr-BE"/>
        </w:rPr>
      </w:pPr>
      <w:r>
        <w:rPr>
          <w:rStyle w:val="FootnoteReference"/>
        </w:rPr>
        <w:footnoteRef/>
      </w:r>
      <w:r w:rsidRPr="00AB7CEF">
        <w:rPr>
          <w:lang w:val="fr-BE"/>
        </w:rPr>
        <w:t xml:space="preserve"> </w:t>
      </w:r>
      <w:r w:rsidR="00430E91" w:rsidRPr="00AB7CEF">
        <w:rPr>
          <w:sz w:val="16"/>
          <w:szCs w:val="16"/>
          <w:lang w:val="fr-BE"/>
        </w:rPr>
        <w:t xml:space="preserve">CEDH, </w:t>
      </w:r>
      <w:r w:rsidRPr="00AB7CEF">
        <w:rPr>
          <w:sz w:val="16"/>
          <w:szCs w:val="16"/>
          <w:lang w:val="fr-BE"/>
        </w:rPr>
        <w:t>G.L. v Italie, requête n°59</w:t>
      </w:r>
      <w:r w:rsidR="00111C98" w:rsidRPr="00AB7CEF">
        <w:rPr>
          <w:sz w:val="16"/>
          <w:szCs w:val="16"/>
          <w:lang w:val="fr-BE"/>
        </w:rPr>
        <w:t>751/15</w:t>
      </w:r>
      <w:r w:rsidR="00430E91" w:rsidRPr="00AB7CEF">
        <w:rPr>
          <w:sz w:val="16"/>
          <w:szCs w:val="16"/>
          <w:lang w:val="fr-BE"/>
        </w:rPr>
        <w:t>, 10 septembre 2020</w:t>
      </w:r>
      <w:r w:rsidR="00EC5DB5">
        <w:rPr>
          <w:sz w:val="16"/>
          <w:szCs w:val="16"/>
          <w:lang w:val="fr-BE"/>
        </w:rPr>
        <w:t xml:space="preserve"> </w:t>
      </w:r>
      <w:hyperlink r:id="rId6" w:anchor="{%22itemid%22:[%22001-204322%22]}" w:history="1">
        <w:r w:rsidR="00EC5DB5" w:rsidRPr="001A45E6">
          <w:rPr>
            <w:rStyle w:val="Hyperlink"/>
            <w:sz w:val="16"/>
            <w:szCs w:val="16"/>
            <w:lang w:val="fr-BE"/>
          </w:rPr>
          <w:t>https://hudoc.echr.coe.int/eng#{%22itemid%22:[%22001-204322%22]}</w:t>
        </w:r>
      </w:hyperlink>
      <w:r w:rsidR="00EC5DB5">
        <w:rPr>
          <w:sz w:val="16"/>
          <w:szCs w:val="16"/>
          <w:lang w:val="fr-BE"/>
        </w:rPr>
        <w:t xml:space="preserve"> </w:t>
      </w:r>
    </w:p>
  </w:footnote>
  <w:footnote w:id="9">
    <w:p w14:paraId="6C989005" w14:textId="7C0F767C" w:rsidR="009B0475" w:rsidRPr="00AB7CEF" w:rsidRDefault="009B0475">
      <w:pPr>
        <w:pStyle w:val="FootnoteText"/>
        <w:rPr>
          <w:rFonts w:cs="Open Sans"/>
          <w:sz w:val="16"/>
          <w:szCs w:val="16"/>
          <w:lang w:val="en-GB"/>
        </w:rPr>
      </w:pPr>
      <w:r w:rsidRPr="00AB7CEF">
        <w:rPr>
          <w:rStyle w:val="FootnoteReference"/>
          <w:rFonts w:cs="Open Sans"/>
          <w:sz w:val="16"/>
          <w:szCs w:val="16"/>
          <w:lang w:val="en-GB"/>
        </w:rPr>
        <w:footnoteRef/>
      </w:r>
      <w:r w:rsidRPr="00AB7CEF">
        <w:rPr>
          <w:rFonts w:cs="Open Sans"/>
          <w:sz w:val="16"/>
          <w:szCs w:val="16"/>
          <w:lang w:val="en-GB"/>
        </w:rPr>
        <w:t xml:space="preserve"> </w:t>
      </w:r>
      <w:r w:rsidR="006D7489" w:rsidRPr="00AB7CEF">
        <w:rPr>
          <w:rFonts w:cs="Open Sans"/>
          <w:sz w:val="16"/>
          <w:szCs w:val="16"/>
          <w:lang w:val="en-GB"/>
        </w:rPr>
        <w:t xml:space="preserve">Children with disabilities, UNICEF, </w:t>
      </w:r>
      <w:hyperlink r:id="rId7" w:history="1">
        <w:r w:rsidR="006D7489" w:rsidRPr="00AB7CEF">
          <w:rPr>
            <w:rStyle w:val="Hyperlink"/>
            <w:rFonts w:cs="Open Sans"/>
            <w:sz w:val="16"/>
            <w:szCs w:val="16"/>
            <w:lang w:val="en-GB"/>
          </w:rPr>
          <w:t>https://www.unicef.org/eca/children-disabilities</w:t>
        </w:r>
      </w:hyperlink>
      <w:r w:rsidR="006D7489" w:rsidRPr="00AB7CEF">
        <w:rPr>
          <w:rFonts w:cs="Open Sans"/>
          <w:sz w:val="16"/>
          <w:szCs w:val="16"/>
          <w:lang w:val="en-GB"/>
        </w:rPr>
        <w:t xml:space="preserve"> </w:t>
      </w:r>
    </w:p>
  </w:footnote>
  <w:footnote w:id="10">
    <w:p w14:paraId="6F1A227E" w14:textId="31BC20CD" w:rsidR="009123E8" w:rsidRPr="00AB7CEF" w:rsidRDefault="009123E8">
      <w:pPr>
        <w:pStyle w:val="FootnoteText"/>
        <w:rPr>
          <w:rFonts w:cs="Open Sans"/>
          <w:sz w:val="16"/>
          <w:szCs w:val="16"/>
          <w:lang w:val="en-GB"/>
        </w:rPr>
      </w:pPr>
      <w:r w:rsidRPr="00AB7CEF">
        <w:rPr>
          <w:rStyle w:val="FootnoteReference"/>
          <w:rFonts w:cs="Open Sans"/>
          <w:sz w:val="16"/>
          <w:szCs w:val="16"/>
          <w:lang w:val="en-GB"/>
        </w:rPr>
        <w:footnoteRef/>
      </w:r>
      <w:r w:rsidRPr="00AB7CEF">
        <w:rPr>
          <w:rFonts w:cs="Open Sans"/>
          <w:sz w:val="16"/>
          <w:szCs w:val="16"/>
          <w:lang w:val="en-GB"/>
        </w:rPr>
        <w:t xml:space="preserve"> </w:t>
      </w:r>
      <w:r w:rsidR="00E74FD1" w:rsidRPr="00AB7CEF">
        <w:rPr>
          <w:rFonts w:cs="Open Sans"/>
          <w:sz w:val="16"/>
          <w:szCs w:val="16"/>
          <w:lang w:val="en-GB"/>
        </w:rPr>
        <w:t xml:space="preserve">Children with disabilities deserve a life outside institutions, Inclusion Europe, </w:t>
      </w:r>
      <w:r w:rsidR="00135150" w:rsidRPr="00AB7CEF">
        <w:rPr>
          <w:rFonts w:cs="Open Sans"/>
          <w:sz w:val="16"/>
          <w:szCs w:val="16"/>
          <w:lang w:val="en-GB"/>
        </w:rPr>
        <w:t xml:space="preserve">2019, </w:t>
      </w:r>
      <w:hyperlink r:id="rId8" w:history="1">
        <w:r w:rsidR="00135150" w:rsidRPr="00AB7CEF">
          <w:rPr>
            <w:rStyle w:val="Hyperlink"/>
            <w:rFonts w:cs="Open Sans"/>
            <w:sz w:val="16"/>
            <w:szCs w:val="16"/>
            <w:lang w:val="en-GB"/>
          </w:rPr>
          <w:t>https://www.inclusion-europe.eu/children-with-disabilities-deserve-a-life-outside-institutions/</w:t>
        </w:r>
      </w:hyperlink>
      <w:r w:rsidR="00135150" w:rsidRPr="00AB7CEF">
        <w:rPr>
          <w:rFonts w:cs="Open Sans"/>
          <w:sz w:val="16"/>
          <w:szCs w:val="16"/>
          <w:lang w:val="en-GB"/>
        </w:rPr>
        <w:t xml:space="preserve"> </w:t>
      </w:r>
    </w:p>
  </w:footnote>
  <w:footnote w:id="11">
    <w:p w14:paraId="5CD45579" w14:textId="77777777" w:rsidR="001B1B1D" w:rsidRPr="00AB7CEF" w:rsidRDefault="007037EB">
      <w:pPr>
        <w:pStyle w:val="FootnoteText"/>
        <w:rPr>
          <w:rFonts w:cs="Open Sans"/>
          <w:sz w:val="16"/>
          <w:szCs w:val="16"/>
          <w:lang w:val="en-GB"/>
        </w:rPr>
      </w:pPr>
      <w:r w:rsidRPr="00AB7CEF">
        <w:rPr>
          <w:rStyle w:val="FootnoteReference"/>
          <w:rFonts w:cs="Open Sans"/>
          <w:sz w:val="16"/>
          <w:szCs w:val="16"/>
          <w:lang w:val="en-GB"/>
        </w:rPr>
        <w:footnoteRef/>
      </w:r>
      <w:r w:rsidRPr="00AB7CEF">
        <w:rPr>
          <w:rFonts w:cs="Open Sans"/>
          <w:sz w:val="16"/>
          <w:szCs w:val="16"/>
          <w:lang w:val="en-GB"/>
        </w:rPr>
        <w:t xml:space="preserve"> </w:t>
      </w:r>
      <w:r w:rsidR="001C635E" w:rsidRPr="00AB7CEF">
        <w:rPr>
          <w:rFonts w:cs="Open Sans"/>
          <w:sz w:val="16"/>
          <w:szCs w:val="16"/>
          <w:lang w:val="en-GB"/>
        </w:rPr>
        <w:t xml:space="preserve">World </w:t>
      </w:r>
      <w:r w:rsidR="00487D42" w:rsidRPr="00AB7CEF">
        <w:rPr>
          <w:rFonts w:cs="Open Sans"/>
          <w:sz w:val="16"/>
          <w:szCs w:val="16"/>
          <w:lang w:val="en-GB"/>
        </w:rPr>
        <w:t>R</w:t>
      </w:r>
      <w:r w:rsidR="001C635E" w:rsidRPr="00AB7CEF">
        <w:rPr>
          <w:rFonts w:cs="Open Sans"/>
          <w:sz w:val="16"/>
          <w:szCs w:val="16"/>
          <w:lang w:val="en-GB"/>
        </w:rPr>
        <w:t xml:space="preserve">eport on </w:t>
      </w:r>
      <w:r w:rsidR="00487D42" w:rsidRPr="00AB7CEF">
        <w:rPr>
          <w:rFonts w:cs="Open Sans"/>
          <w:sz w:val="16"/>
          <w:szCs w:val="16"/>
          <w:lang w:val="en-GB"/>
        </w:rPr>
        <w:t>D</w:t>
      </w:r>
      <w:r w:rsidR="001C635E" w:rsidRPr="00AB7CEF">
        <w:rPr>
          <w:rFonts w:cs="Open Sans"/>
          <w:sz w:val="16"/>
          <w:szCs w:val="16"/>
          <w:lang w:val="en-GB"/>
        </w:rPr>
        <w:t>isability,</w:t>
      </w:r>
      <w:r w:rsidR="004D40A9" w:rsidRPr="00AB7CEF">
        <w:rPr>
          <w:rFonts w:cs="Open Sans"/>
          <w:sz w:val="16"/>
          <w:szCs w:val="16"/>
          <w:lang w:val="en-GB"/>
        </w:rPr>
        <w:t xml:space="preserve"> WHO, 2011, </w:t>
      </w:r>
    </w:p>
    <w:p w14:paraId="01FE7703" w14:textId="1D08B4B1" w:rsidR="007037EB" w:rsidRPr="00AB7CEF" w:rsidRDefault="00096B95">
      <w:pPr>
        <w:pStyle w:val="FootnoteText"/>
        <w:rPr>
          <w:rFonts w:cs="Open Sans"/>
          <w:sz w:val="16"/>
          <w:szCs w:val="16"/>
          <w:lang w:val="en-GB"/>
        </w:rPr>
      </w:pPr>
      <w:hyperlink r:id="rId9" w:history="1">
        <w:r w:rsidR="001B1B1D" w:rsidRPr="00AB7CEF">
          <w:rPr>
            <w:rStyle w:val="Hyperlink"/>
            <w:rFonts w:cs="Open Sans"/>
            <w:sz w:val="16"/>
            <w:szCs w:val="16"/>
            <w:lang w:val="en-GB"/>
          </w:rPr>
          <w:t>https://www.who.int/disabilities/world_report/2011/report/en/</w:t>
        </w:r>
      </w:hyperlink>
      <w:r w:rsidR="00487D42" w:rsidRPr="00AB7CEF">
        <w:rPr>
          <w:rFonts w:cs="Open Sans"/>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F288" w14:textId="77777777" w:rsidR="00F76715" w:rsidRDefault="00F76715" w:rsidP="00F76715">
    <w:pPr>
      <w:tabs>
        <w:tab w:val="left" w:pos="2977"/>
        <w:tab w:val="center" w:pos="4513"/>
        <w:tab w:val="right" w:pos="9026"/>
      </w:tabs>
      <w:ind w:left="708"/>
      <w:jc w:val="right"/>
      <w:rPr>
        <w:b/>
        <w:noProof/>
        <w:color w:val="ED0F69"/>
        <w:sz w:val="20"/>
        <w:lang w:val="pt-PT" w:eastAsia="pt-PT"/>
      </w:rPr>
    </w:pPr>
    <w:r w:rsidRPr="00DC6861">
      <w:rPr>
        <w:b/>
        <w:noProof/>
        <w:color w:val="ED0F69"/>
        <w:sz w:val="20"/>
        <w:lang w:val="pt-PT" w:eastAsia="pt-PT"/>
      </w:rPr>
      <w:drawing>
        <wp:anchor distT="0" distB="0" distL="114300" distR="114300" simplePos="0" relativeHeight="251658240" behindDoc="1" locked="0" layoutInCell="1" allowOverlap="1" wp14:anchorId="23544EE2" wp14:editId="7462F4FD">
          <wp:simplePos x="0" y="0"/>
          <wp:positionH relativeFrom="margin">
            <wp:posOffset>-220980</wp:posOffset>
          </wp:positionH>
          <wp:positionV relativeFrom="paragraph">
            <wp:posOffset>-407670</wp:posOffset>
          </wp:positionV>
          <wp:extent cx="2173605" cy="1219200"/>
          <wp:effectExtent l="0" t="0" r="0" b="0"/>
          <wp:wrapTight wrapText="bothSides">
            <wp:wrapPolygon edited="0">
              <wp:start x="2082" y="3375"/>
              <wp:lineTo x="1893" y="11138"/>
              <wp:lineTo x="2650" y="12825"/>
              <wp:lineTo x="11358" y="14850"/>
              <wp:lineTo x="11358" y="15188"/>
              <wp:lineTo x="13062" y="17213"/>
              <wp:lineTo x="13252" y="17888"/>
              <wp:lineTo x="15145" y="17888"/>
              <wp:lineTo x="15523" y="17213"/>
              <wp:lineTo x="17606" y="14850"/>
              <wp:lineTo x="19688" y="8438"/>
              <wp:lineTo x="15902" y="5400"/>
              <wp:lineTo x="12494" y="3375"/>
              <wp:lineTo x="2082" y="3375"/>
            </wp:wrapPolygon>
          </wp:wrapTight>
          <wp:docPr id="4" name="Picture 31" descr="Inclusion Europe logo">
            <a:extLst xmlns:a="http://schemas.openxmlformats.org/drawingml/2006/main">
              <a:ext uri="{FF2B5EF4-FFF2-40B4-BE49-F238E27FC236}">
                <a16:creationId xmlns:a16="http://schemas.microsoft.com/office/drawing/2014/main" id="{B54DC167-A680-49B2-BD78-D676F5E34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B54DC167-A680-49B2-BD78-D676F5E34A2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73605" cy="1219200"/>
                  </a:xfrm>
                  <a:prstGeom prst="rect">
                    <a:avLst/>
                  </a:prstGeom>
                </pic:spPr>
              </pic:pic>
            </a:graphicData>
          </a:graphic>
        </wp:anchor>
      </w:drawing>
    </w:r>
  </w:p>
  <w:p w14:paraId="2474F06C" w14:textId="77777777" w:rsidR="00F76715" w:rsidRPr="00993762" w:rsidRDefault="00F76715" w:rsidP="00F76715">
    <w:pPr>
      <w:tabs>
        <w:tab w:val="left" w:pos="2977"/>
      </w:tabs>
      <w:rPr>
        <w:b/>
        <w:color w:val="ED0F69"/>
        <w:spacing w:val="6"/>
        <w:sz w:val="18"/>
        <w:szCs w:val="18"/>
        <w:lang w:val="en-GB"/>
      </w:rPr>
    </w:pPr>
    <w:r>
      <w:rPr>
        <w:b/>
        <w:noProof/>
        <w:color w:val="ED0F69"/>
        <w:spacing w:val="10"/>
        <w:sz w:val="18"/>
        <w:szCs w:val="18"/>
        <w:lang w:val="pt-PT" w:eastAsia="pt-PT"/>
      </w:rPr>
      <w:tab/>
    </w:r>
    <w:r w:rsidRPr="00993762">
      <w:rPr>
        <w:b/>
        <w:noProof/>
        <w:color w:val="ED0F69"/>
        <w:spacing w:val="6"/>
        <w:sz w:val="18"/>
        <w:szCs w:val="18"/>
        <w:lang w:val="pt-PT" w:eastAsia="pt-PT"/>
      </w:rPr>
      <w:t>Ambitions. Rights. Belonging.</w:t>
    </w:r>
    <w:r w:rsidRPr="00993762">
      <w:rPr>
        <w:b/>
        <w:color w:val="ED0F69"/>
        <w:spacing w:val="6"/>
        <w:sz w:val="18"/>
        <w:szCs w:val="18"/>
        <w:lang w:val="en-GB"/>
      </w:rPr>
      <w:t xml:space="preserve"> </w:t>
    </w:r>
  </w:p>
  <w:p w14:paraId="35382EBC" w14:textId="77777777" w:rsidR="00F76715" w:rsidRDefault="00F76715" w:rsidP="00F76715">
    <w:pPr>
      <w:tabs>
        <w:tab w:val="center" w:pos="4513"/>
        <w:tab w:val="right" w:pos="9026"/>
      </w:tabs>
      <w:rPr>
        <w:rFonts w:cstheme="minorHAnsi"/>
        <w:sz w:val="20"/>
        <w:lang w:val="en-GB"/>
      </w:rPr>
    </w:pPr>
  </w:p>
  <w:p w14:paraId="4765B16C" w14:textId="77777777" w:rsidR="00F76715" w:rsidRDefault="00F76715" w:rsidP="00F76715">
    <w:pPr>
      <w:tabs>
        <w:tab w:val="center" w:pos="4513"/>
        <w:tab w:val="right" w:pos="9026"/>
      </w:tabs>
      <w:rPr>
        <w:rFonts w:cstheme="minorHAnsi"/>
        <w:sz w:val="20"/>
        <w:lang w:val="en-GB"/>
      </w:rPr>
    </w:pPr>
  </w:p>
  <w:p w14:paraId="40511C19" w14:textId="77777777" w:rsidR="003E5F0A" w:rsidRDefault="003E5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53BA9"/>
    <w:multiLevelType w:val="hybridMultilevel"/>
    <w:tmpl w:val="297A9CDA"/>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13541FBA"/>
    <w:multiLevelType w:val="hybridMultilevel"/>
    <w:tmpl w:val="E6363904"/>
    <w:lvl w:ilvl="0" w:tplc="FAAA0772">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663C83"/>
    <w:multiLevelType w:val="hybridMultilevel"/>
    <w:tmpl w:val="5A20F8F4"/>
    <w:lvl w:ilvl="0" w:tplc="D18437FC">
      <w:start w:val="1"/>
      <w:numFmt w:val="bullet"/>
      <w:lvlText w:val=""/>
      <w:lvlJc w:val="left"/>
      <w:pPr>
        <w:tabs>
          <w:tab w:val="num" w:pos="720"/>
        </w:tabs>
        <w:ind w:left="720" w:hanging="360"/>
      </w:pPr>
      <w:rPr>
        <w:rFonts w:ascii="Symbol" w:hAnsi="Symbol" w:hint="default"/>
        <w:sz w:val="20"/>
      </w:rPr>
    </w:lvl>
    <w:lvl w:ilvl="1" w:tplc="3E26877E" w:tentative="1">
      <w:start w:val="1"/>
      <w:numFmt w:val="bullet"/>
      <w:lvlText w:val="o"/>
      <w:lvlJc w:val="left"/>
      <w:pPr>
        <w:tabs>
          <w:tab w:val="num" w:pos="1440"/>
        </w:tabs>
        <w:ind w:left="1440" w:hanging="360"/>
      </w:pPr>
      <w:rPr>
        <w:rFonts w:ascii="Courier New" w:hAnsi="Courier New" w:hint="default"/>
        <w:sz w:val="20"/>
      </w:rPr>
    </w:lvl>
    <w:lvl w:ilvl="2" w:tplc="5C48A0F0" w:tentative="1">
      <w:start w:val="1"/>
      <w:numFmt w:val="bullet"/>
      <w:lvlText w:val=""/>
      <w:lvlJc w:val="left"/>
      <w:pPr>
        <w:tabs>
          <w:tab w:val="num" w:pos="2160"/>
        </w:tabs>
        <w:ind w:left="2160" w:hanging="360"/>
      </w:pPr>
      <w:rPr>
        <w:rFonts w:ascii="Wingdings" w:hAnsi="Wingdings" w:hint="default"/>
        <w:sz w:val="20"/>
      </w:rPr>
    </w:lvl>
    <w:lvl w:ilvl="3" w:tplc="BBB0F790" w:tentative="1">
      <w:start w:val="1"/>
      <w:numFmt w:val="bullet"/>
      <w:lvlText w:val=""/>
      <w:lvlJc w:val="left"/>
      <w:pPr>
        <w:tabs>
          <w:tab w:val="num" w:pos="2880"/>
        </w:tabs>
        <w:ind w:left="2880" w:hanging="360"/>
      </w:pPr>
      <w:rPr>
        <w:rFonts w:ascii="Wingdings" w:hAnsi="Wingdings" w:hint="default"/>
        <w:sz w:val="20"/>
      </w:rPr>
    </w:lvl>
    <w:lvl w:ilvl="4" w:tplc="EEA4A992" w:tentative="1">
      <w:start w:val="1"/>
      <w:numFmt w:val="bullet"/>
      <w:lvlText w:val=""/>
      <w:lvlJc w:val="left"/>
      <w:pPr>
        <w:tabs>
          <w:tab w:val="num" w:pos="3600"/>
        </w:tabs>
        <w:ind w:left="3600" w:hanging="360"/>
      </w:pPr>
      <w:rPr>
        <w:rFonts w:ascii="Wingdings" w:hAnsi="Wingdings" w:hint="default"/>
        <w:sz w:val="20"/>
      </w:rPr>
    </w:lvl>
    <w:lvl w:ilvl="5" w:tplc="C32268A0" w:tentative="1">
      <w:start w:val="1"/>
      <w:numFmt w:val="bullet"/>
      <w:lvlText w:val=""/>
      <w:lvlJc w:val="left"/>
      <w:pPr>
        <w:tabs>
          <w:tab w:val="num" w:pos="4320"/>
        </w:tabs>
        <w:ind w:left="4320" w:hanging="360"/>
      </w:pPr>
      <w:rPr>
        <w:rFonts w:ascii="Wingdings" w:hAnsi="Wingdings" w:hint="default"/>
        <w:sz w:val="20"/>
      </w:rPr>
    </w:lvl>
    <w:lvl w:ilvl="6" w:tplc="1D3AAD5E" w:tentative="1">
      <w:start w:val="1"/>
      <w:numFmt w:val="bullet"/>
      <w:lvlText w:val=""/>
      <w:lvlJc w:val="left"/>
      <w:pPr>
        <w:tabs>
          <w:tab w:val="num" w:pos="5040"/>
        </w:tabs>
        <w:ind w:left="5040" w:hanging="360"/>
      </w:pPr>
      <w:rPr>
        <w:rFonts w:ascii="Wingdings" w:hAnsi="Wingdings" w:hint="default"/>
        <w:sz w:val="20"/>
      </w:rPr>
    </w:lvl>
    <w:lvl w:ilvl="7" w:tplc="7F30C38E" w:tentative="1">
      <w:start w:val="1"/>
      <w:numFmt w:val="bullet"/>
      <w:lvlText w:val=""/>
      <w:lvlJc w:val="left"/>
      <w:pPr>
        <w:tabs>
          <w:tab w:val="num" w:pos="5760"/>
        </w:tabs>
        <w:ind w:left="5760" w:hanging="360"/>
      </w:pPr>
      <w:rPr>
        <w:rFonts w:ascii="Wingdings" w:hAnsi="Wingdings" w:hint="default"/>
        <w:sz w:val="20"/>
      </w:rPr>
    </w:lvl>
    <w:lvl w:ilvl="8" w:tplc="D4F6672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B45CE"/>
    <w:multiLevelType w:val="hybridMultilevel"/>
    <w:tmpl w:val="86A62B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E26671E"/>
    <w:multiLevelType w:val="hybridMultilevel"/>
    <w:tmpl w:val="FFFFFFFF"/>
    <w:lvl w:ilvl="0" w:tplc="92A6541A">
      <w:start w:val="1"/>
      <w:numFmt w:val="bullet"/>
      <w:lvlText w:val=""/>
      <w:lvlJc w:val="left"/>
      <w:pPr>
        <w:ind w:left="720" w:hanging="360"/>
      </w:pPr>
      <w:rPr>
        <w:rFonts w:ascii="Symbol" w:hAnsi="Symbol" w:hint="default"/>
      </w:rPr>
    </w:lvl>
    <w:lvl w:ilvl="1" w:tplc="CFB60E9A">
      <w:start w:val="1"/>
      <w:numFmt w:val="bullet"/>
      <w:lvlText w:val="o"/>
      <w:lvlJc w:val="left"/>
      <w:pPr>
        <w:ind w:left="1440" w:hanging="360"/>
      </w:pPr>
      <w:rPr>
        <w:rFonts w:ascii="Courier New" w:hAnsi="Courier New" w:hint="default"/>
      </w:rPr>
    </w:lvl>
    <w:lvl w:ilvl="2" w:tplc="83082836">
      <w:start w:val="1"/>
      <w:numFmt w:val="bullet"/>
      <w:lvlText w:val=""/>
      <w:lvlJc w:val="left"/>
      <w:pPr>
        <w:ind w:left="2160" w:hanging="360"/>
      </w:pPr>
      <w:rPr>
        <w:rFonts w:ascii="Wingdings" w:hAnsi="Wingdings" w:hint="default"/>
      </w:rPr>
    </w:lvl>
    <w:lvl w:ilvl="3" w:tplc="E52A1F2E">
      <w:start w:val="1"/>
      <w:numFmt w:val="bullet"/>
      <w:lvlText w:val=""/>
      <w:lvlJc w:val="left"/>
      <w:pPr>
        <w:ind w:left="2880" w:hanging="360"/>
      </w:pPr>
      <w:rPr>
        <w:rFonts w:ascii="Symbol" w:hAnsi="Symbol" w:hint="default"/>
      </w:rPr>
    </w:lvl>
    <w:lvl w:ilvl="4" w:tplc="672EC9F4">
      <w:start w:val="1"/>
      <w:numFmt w:val="bullet"/>
      <w:lvlText w:val="o"/>
      <w:lvlJc w:val="left"/>
      <w:pPr>
        <w:ind w:left="3600" w:hanging="360"/>
      </w:pPr>
      <w:rPr>
        <w:rFonts w:ascii="Courier New" w:hAnsi="Courier New" w:hint="default"/>
      </w:rPr>
    </w:lvl>
    <w:lvl w:ilvl="5" w:tplc="47607CF2">
      <w:start w:val="1"/>
      <w:numFmt w:val="bullet"/>
      <w:lvlText w:val=""/>
      <w:lvlJc w:val="left"/>
      <w:pPr>
        <w:ind w:left="4320" w:hanging="360"/>
      </w:pPr>
      <w:rPr>
        <w:rFonts w:ascii="Wingdings" w:hAnsi="Wingdings" w:hint="default"/>
      </w:rPr>
    </w:lvl>
    <w:lvl w:ilvl="6" w:tplc="CCFEB788">
      <w:start w:val="1"/>
      <w:numFmt w:val="bullet"/>
      <w:lvlText w:val=""/>
      <w:lvlJc w:val="left"/>
      <w:pPr>
        <w:ind w:left="5040" w:hanging="360"/>
      </w:pPr>
      <w:rPr>
        <w:rFonts w:ascii="Symbol" w:hAnsi="Symbol" w:hint="default"/>
      </w:rPr>
    </w:lvl>
    <w:lvl w:ilvl="7" w:tplc="87DC727A">
      <w:start w:val="1"/>
      <w:numFmt w:val="bullet"/>
      <w:lvlText w:val="o"/>
      <w:lvlJc w:val="left"/>
      <w:pPr>
        <w:ind w:left="5760" w:hanging="360"/>
      </w:pPr>
      <w:rPr>
        <w:rFonts w:ascii="Courier New" w:hAnsi="Courier New" w:hint="default"/>
      </w:rPr>
    </w:lvl>
    <w:lvl w:ilvl="8" w:tplc="536A94DE">
      <w:start w:val="1"/>
      <w:numFmt w:val="bullet"/>
      <w:lvlText w:val=""/>
      <w:lvlJc w:val="left"/>
      <w:pPr>
        <w:ind w:left="6480" w:hanging="360"/>
      </w:pPr>
      <w:rPr>
        <w:rFonts w:ascii="Wingdings" w:hAnsi="Wingdings" w:hint="default"/>
      </w:rPr>
    </w:lvl>
  </w:abstractNum>
  <w:abstractNum w:abstractNumId="5" w15:restartNumberingAfterBreak="0">
    <w:nsid w:val="42810CE0"/>
    <w:multiLevelType w:val="hybridMultilevel"/>
    <w:tmpl w:val="7E0CF8D6"/>
    <w:lvl w:ilvl="0" w:tplc="C09A4B4E">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DAB5701"/>
    <w:multiLevelType w:val="hybridMultilevel"/>
    <w:tmpl w:val="23FE53D2"/>
    <w:lvl w:ilvl="0" w:tplc="3E8AC25C">
      <w:start w:val="1"/>
      <w:numFmt w:val="decimal"/>
      <w:lvlText w:val="%1."/>
      <w:lvlJc w:val="left"/>
      <w:pPr>
        <w:tabs>
          <w:tab w:val="num" w:pos="720"/>
        </w:tabs>
        <w:ind w:left="720" w:hanging="360"/>
      </w:pPr>
    </w:lvl>
    <w:lvl w:ilvl="1" w:tplc="C99C154C" w:tentative="1">
      <w:start w:val="1"/>
      <w:numFmt w:val="decimal"/>
      <w:lvlText w:val="%2."/>
      <w:lvlJc w:val="left"/>
      <w:pPr>
        <w:tabs>
          <w:tab w:val="num" w:pos="1440"/>
        </w:tabs>
        <w:ind w:left="1440" w:hanging="360"/>
      </w:pPr>
    </w:lvl>
    <w:lvl w:ilvl="2" w:tplc="53BA8502" w:tentative="1">
      <w:start w:val="1"/>
      <w:numFmt w:val="decimal"/>
      <w:lvlText w:val="%3."/>
      <w:lvlJc w:val="left"/>
      <w:pPr>
        <w:tabs>
          <w:tab w:val="num" w:pos="2160"/>
        </w:tabs>
        <w:ind w:left="2160" w:hanging="360"/>
      </w:pPr>
    </w:lvl>
    <w:lvl w:ilvl="3" w:tplc="0B565B5A" w:tentative="1">
      <w:start w:val="1"/>
      <w:numFmt w:val="decimal"/>
      <w:lvlText w:val="%4."/>
      <w:lvlJc w:val="left"/>
      <w:pPr>
        <w:tabs>
          <w:tab w:val="num" w:pos="2880"/>
        </w:tabs>
        <w:ind w:left="2880" w:hanging="360"/>
      </w:pPr>
    </w:lvl>
    <w:lvl w:ilvl="4" w:tplc="111A5932" w:tentative="1">
      <w:start w:val="1"/>
      <w:numFmt w:val="decimal"/>
      <w:lvlText w:val="%5."/>
      <w:lvlJc w:val="left"/>
      <w:pPr>
        <w:tabs>
          <w:tab w:val="num" w:pos="3600"/>
        </w:tabs>
        <w:ind w:left="3600" w:hanging="360"/>
      </w:pPr>
    </w:lvl>
    <w:lvl w:ilvl="5" w:tplc="324CF142" w:tentative="1">
      <w:start w:val="1"/>
      <w:numFmt w:val="decimal"/>
      <w:lvlText w:val="%6."/>
      <w:lvlJc w:val="left"/>
      <w:pPr>
        <w:tabs>
          <w:tab w:val="num" w:pos="4320"/>
        </w:tabs>
        <w:ind w:left="4320" w:hanging="360"/>
      </w:pPr>
    </w:lvl>
    <w:lvl w:ilvl="6" w:tplc="09B83B4C" w:tentative="1">
      <w:start w:val="1"/>
      <w:numFmt w:val="decimal"/>
      <w:lvlText w:val="%7."/>
      <w:lvlJc w:val="left"/>
      <w:pPr>
        <w:tabs>
          <w:tab w:val="num" w:pos="5040"/>
        </w:tabs>
        <w:ind w:left="5040" w:hanging="360"/>
      </w:pPr>
    </w:lvl>
    <w:lvl w:ilvl="7" w:tplc="32F677BC" w:tentative="1">
      <w:start w:val="1"/>
      <w:numFmt w:val="decimal"/>
      <w:lvlText w:val="%8."/>
      <w:lvlJc w:val="left"/>
      <w:pPr>
        <w:tabs>
          <w:tab w:val="num" w:pos="5760"/>
        </w:tabs>
        <w:ind w:left="5760" w:hanging="360"/>
      </w:pPr>
    </w:lvl>
    <w:lvl w:ilvl="8" w:tplc="FCDC1954" w:tentative="1">
      <w:start w:val="1"/>
      <w:numFmt w:val="decimal"/>
      <w:lvlText w:val="%9."/>
      <w:lvlJc w:val="left"/>
      <w:pPr>
        <w:tabs>
          <w:tab w:val="num" w:pos="6480"/>
        </w:tabs>
        <w:ind w:left="6480" w:hanging="360"/>
      </w:pPr>
    </w:lvl>
  </w:abstractNum>
  <w:abstractNum w:abstractNumId="7" w15:restartNumberingAfterBreak="0">
    <w:nsid w:val="587678B6"/>
    <w:multiLevelType w:val="hybridMultilevel"/>
    <w:tmpl w:val="4F84F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8C70E02"/>
    <w:multiLevelType w:val="hybridMultilevel"/>
    <w:tmpl w:val="174E8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A45CF1"/>
    <w:multiLevelType w:val="hybridMultilevel"/>
    <w:tmpl w:val="4C8C2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A9B04C1"/>
    <w:multiLevelType w:val="hybridMultilevel"/>
    <w:tmpl w:val="E95E5F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0746AB9"/>
    <w:multiLevelType w:val="hybridMultilevel"/>
    <w:tmpl w:val="1346CE2E"/>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2" w15:restartNumberingAfterBreak="0">
    <w:nsid w:val="79921D2E"/>
    <w:multiLevelType w:val="hybridMultilevel"/>
    <w:tmpl w:val="632E6F2E"/>
    <w:lvl w:ilvl="0" w:tplc="05C013B2">
      <w:start w:val="1"/>
      <w:numFmt w:val="decimal"/>
      <w:lvlText w:val="%1."/>
      <w:lvlJc w:val="left"/>
      <w:pPr>
        <w:tabs>
          <w:tab w:val="num" w:pos="720"/>
        </w:tabs>
        <w:ind w:left="720" w:hanging="360"/>
      </w:pPr>
    </w:lvl>
    <w:lvl w:ilvl="1" w:tplc="0C685AC2" w:tentative="1">
      <w:start w:val="1"/>
      <w:numFmt w:val="decimal"/>
      <w:lvlText w:val="%2."/>
      <w:lvlJc w:val="left"/>
      <w:pPr>
        <w:tabs>
          <w:tab w:val="num" w:pos="1440"/>
        </w:tabs>
        <w:ind w:left="1440" w:hanging="360"/>
      </w:pPr>
    </w:lvl>
    <w:lvl w:ilvl="2" w:tplc="39583A86" w:tentative="1">
      <w:start w:val="1"/>
      <w:numFmt w:val="decimal"/>
      <w:lvlText w:val="%3."/>
      <w:lvlJc w:val="left"/>
      <w:pPr>
        <w:tabs>
          <w:tab w:val="num" w:pos="2160"/>
        </w:tabs>
        <w:ind w:left="2160" w:hanging="360"/>
      </w:pPr>
    </w:lvl>
    <w:lvl w:ilvl="3" w:tplc="936864E4" w:tentative="1">
      <w:start w:val="1"/>
      <w:numFmt w:val="decimal"/>
      <w:lvlText w:val="%4."/>
      <w:lvlJc w:val="left"/>
      <w:pPr>
        <w:tabs>
          <w:tab w:val="num" w:pos="2880"/>
        </w:tabs>
        <w:ind w:left="2880" w:hanging="360"/>
      </w:pPr>
    </w:lvl>
    <w:lvl w:ilvl="4" w:tplc="E1505B0E" w:tentative="1">
      <w:start w:val="1"/>
      <w:numFmt w:val="decimal"/>
      <w:lvlText w:val="%5."/>
      <w:lvlJc w:val="left"/>
      <w:pPr>
        <w:tabs>
          <w:tab w:val="num" w:pos="3600"/>
        </w:tabs>
        <w:ind w:left="3600" w:hanging="360"/>
      </w:pPr>
    </w:lvl>
    <w:lvl w:ilvl="5" w:tplc="9DC623CE" w:tentative="1">
      <w:start w:val="1"/>
      <w:numFmt w:val="decimal"/>
      <w:lvlText w:val="%6."/>
      <w:lvlJc w:val="left"/>
      <w:pPr>
        <w:tabs>
          <w:tab w:val="num" w:pos="4320"/>
        </w:tabs>
        <w:ind w:left="4320" w:hanging="360"/>
      </w:pPr>
    </w:lvl>
    <w:lvl w:ilvl="6" w:tplc="1592CD1E" w:tentative="1">
      <w:start w:val="1"/>
      <w:numFmt w:val="decimal"/>
      <w:lvlText w:val="%7."/>
      <w:lvlJc w:val="left"/>
      <w:pPr>
        <w:tabs>
          <w:tab w:val="num" w:pos="5040"/>
        </w:tabs>
        <w:ind w:left="5040" w:hanging="360"/>
      </w:pPr>
    </w:lvl>
    <w:lvl w:ilvl="7" w:tplc="71E6ED82" w:tentative="1">
      <w:start w:val="1"/>
      <w:numFmt w:val="decimal"/>
      <w:lvlText w:val="%8."/>
      <w:lvlJc w:val="left"/>
      <w:pPr>
        <w:tabs>
          <w:tab w:val="num" w:pos="5760"/>
        </w:tabs>
        <w:ind w:left="5760" w:hanging="360"/>
      </w:pPr>
    </w:lvl>
    <w:lvl w:ilvl="8" w:tplc="57C20DFC" w:tentative="1">
      <w:start w:val="1"/>
      <w:numFmt w:val="decimal"/>
      <w:lvlText w:val="%9."/>
      <w:lvlJc w:val="left"/>
      <w:pPr>
        <w:tabs>
          <w:tab w:val="num" w:pos="6480"/>
        </w:tabs>
        <w:ind w:left="6480" w:hanging="360"/>
      </w:pPr>
    </w:lvl>
  </w:abstractNum>
  <w:abstractNum w:abstractNumId="13" w15:restartNumberingAfterBreak="0">
    <w:nsid w:val="7A1C5436"/>
    <w:multiLevelType w:val="hybridMultilevel"/>
    <w:tmpl w:val="7610B5FE"/>
    <w:lvl w:ilvl="0" w:tplc="F9BC42E4">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E74E7F"/>
    <w:multiLevelType w:val="hybridMultilevel"/>
    <w:tmpl w:val="CD361678"/>
    <w:lvl w:ilvl="0" w:tplc="04070001">
      <w:start w:val="1"/>
      <w:numFmt w:val="bullet"/>
      <w:lvlText w:val=""/>
      <w:lvlJc w:val="left"/>
      <w:pPr>
        <w:ind w:left="495" w:hanging="360"/>
      </w:pPr>
      <w:rPr>
        <w:rFonts w:ascii="Symbol" w:hAnsi="Symbol" w:hint="default"/>
        <w:color w:val="000000"/>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15" w15:restartNumberingAfterBreak="0">
    <w:nsid w:val="7CBE5954"/>
    <w:multiLevelType w:val="hybridMultilevel"/>
    <w:tmpl w:val="B4662D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4"/>
  </w:num>
  <w:num w:numId="2">
    <w:abstractNumId w:val="14"/>
  </w:num>
  <w:num w:numId="3">
    <w:abstractNumId w:val="2"/>
  </w:num>
  <w:num w:numId="4">
    <w:abstractNumId w:val="7"/>
  </w:num>
  <w:num w:numId="5">
    <w:abstractNumId w:val="1"/>
  </w:num>
  <w:num w:numId="6">
    <w:abstractNumId w:val="5"/>
  </w:num>
  <w:num w:numId="7">
    <w:abstractNumId w:val="3"/>
  </w:num>
  <w:num w:numId="8">
    <w:abstractNumId w:val="11"/>
  </w:num>
  <w:num w:numId="9">
    <w:abstractNumId w:val="0"/>
  </w:num>
  <w:num w:numId="10">
    <w:abstractNumId w:val="10"/>
  </w:num>
  <w:num w:numId="11">
    <w:abstractNumId w:val="8"/>
  </w:num>
  <w:num w:numId="12">
    <w:abstractNumId w:val="15"/>
  </w:num>
  <w:num w:numId="13">
    <w:abstractNumId w:val="9"/>
  </w:num>
  <w:num w:numId="14">
    <w:abstractNumId w:val="1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5B"/>
    <w:rsid w:val="00001286"/>
    <w:rsid w:val="0000660A"/>
    <w:rsid w:val="00007C50"/>
    <w:rsid w:val="00016ED3"/>
    <w:rsid w:val="000248F7"/>
    <w:rsid w:val="00024B59"/>
    <w:rsid w:val="00026C55"/>
    <w:rsid w:val="00026CDB"/>
    <w:rsid w:val="00026D05"/>
    <w:rsid w:val="00027D53"/>
    <w:rsid w:val="00031512"/>
    <w:rsid w:val="000338C2"/>
    <w:rsid w:val="000404C3"/>
    <w:rsid w:val="000425BD"/>
    <w:rsid w:val="00042E4F"/>
    <w:rsid w:val="00053BDB"/>
    <w:rsid w:val="0005580A"/>
    <w:rsid w:val="00055F6D"/>
    <w:rsid w:val="000603D0"/>
    <w:rsid w:val="000631B0"/>
    <w:rsid w:val="00064FD1"/>
    <w:rsid w:val="00067B60"/>
    <w:rsid w:val="00070268"/>
    <w:rsid w:val="00072018"/>
    <w:rsid w:val="0007519C"/>
    <w:rsid w:val="00084795"/>
    <w:rsid w:val="00085373"/>
    <w:rsid w:val="00085EAB"/>
    <w:rsid w:val="000900E6"/>
    <w:rsid w:val="00095EBD"/>
    <w:rsid w:val="00096B95"/>
    <w:rsid w:val="000A3F72"/>
    <w:rsid w:val="000A7FD0"/>
    <w:rsid w:val="000B1459"/>
    <w:rsid w:val="000B1F02"/>
    <w:rsid w:val="000B30E3"/>
    <w:rsid w:val="000B4013"/>
    <w:rsid w:val="000B41D6"/>
    <w:rsid w:val="000B49B7"/>
    <w:rsid w:val="000D0D79"/>
    <w:rsid w:val="000D138F"/>
    <w:rsid w:val="000D33D2"/>
    <w:rsid w:val="000D3D6E"/>
    <w:rsid w:val="000D4D1B"/>
    <w:rsid w:val="000D630C"/>
    <w:rsid w:val="000E38E9"/>
    <w:rsid w:val="000E6F9D"/>
    <w:rsid w:val="000F2EDC"/>
    <w:rsid w:val="000F4905"/>
    <w:rsid w:val="0010492B"/>
    <w:rsid w:val="00105211"/>
    <w:rsid w:val="0010738B"/>
    <w:rsid w:val="00111C98"/>
    <w:rsid w:val="001120A3"/>
    <w:rsid w:val="00113072"/>
    <w:rsid w:val="00113753"/>
    <w:rsid w:val="00114374"/>
    <w:rsid w:val="00114889"/>
    <w:rsid w:val="00114A03"/>
    <w:rsid w:val="00114B22"/>
    <w:rsid w:val="00124BD7"/>
    <w:rsid w:val="00126B52"/>
    <w:rsid w:val="00127796"/>
    <w:rsid w:val="00127E15"/>
    <w:rsid w:val="00132BB0"/>
    <w:rsid w:val="00134312"/>
    <w:rsid w:val="00135150"/>
    <w:rsid w:val="00136A87"/>
    <w:rsid w:val="00136FE2"/>
    <w:rsid w:val="00137EC9"/>
    <w:rsid w:val="00140D38"/>
    <w:rsid w:val="00141902"/>
    <w:rsid w:val="00144A3A"/>
    <w:rsid w:val="0015087B"/>
    <w:rsid w:val="00153A54"/>
    <w:rsid w:val="001555B9"/>
    <w:rsid w:val="00155939"/>
    <w:rsid w:val="00165354"/>
    <w:rsid w:val="00166655"/>
    <w:rsid w:val="0016687F"/>
    <w:rsid w:val="0016786A"/>
    <w:rsid w:val="001777FF"/>
    <w:rsid w:val="00182535"/>
    <w:rsid w:val="00182D2D"/>
    <w:rsid w:val="00182F5D"/>
    <w:rsid w:val="001832A7"/>
    <w:rsid w:val="001876EE"/>
    <w:rsid w:val="00192E49"/>
    <w:rsid w:val="001942E8"/>
    <w:rsid w:val="00194BAA"/>
    <w:rsid w:val="001A1D85"/>
    <w:rsid w:val="001A2C9B"/>
    <w:rsid w:val="001A4B83"/>
    <w:rsid w:val="001A5C7E"/>
    <w:rsid w:val="001B0CFB"/>
    <w:rsid w:val="001B1B1D"/>
    <w:rsid w:val="001B2092"/>
    <w:rsid w:val="001B6233"/>
    <w:rsid w:val="001B6F75"/>
    <w:rsid w:val="001C06A8"/>
    <w:rsid w:val="001C1F14"/>
    <w:rsid w:val="001C4D2C"/>
    <w:rsid w:val="001C5233"/>
    <w:rsid w:val="001C635E"/>
    <w:rsid w:val="001C70CC"/>
    <w:rsid w:val="001D0633"/>
    <w:rsid w:val="001D29AC"/>
    <w:rsid w:val="001D5E82"/>
    <w:rsid w:val="001D7F2C"/>
    <w:rsid w:val="001E063E"/>
    <w:rsid w:val="001E256F"/>
    <w:rsid w:val="001E2992"/>
    <w:rsid w:val="001E4021"/>
    <w:rsid w:val="001E5B1B"/>
    <w:rsid w:val="001F4C6B"/>
    <w:rsid w:val="001F5A4B"/>
    <w:rsid w:val="001F62EA"/>
    <w:rsid w:val="001F7936"/>
    <w:rsid w:val="001F7B54"/>
    <w:rsid w:val="0020016D"/>
    <w:rsid w:val="002003D2"/>
    <w:rsid w:val="00201AF1"/>
    <w:rsid w:val="00203567"/>
    <w:rsid w:val="00204191"/>
    <w:rsid w:val="00205C99"/>
    <w:rsid w:val="0021241C"/>
    <w:rsid w:val="002148FF"/>
    <w:rsid w:val="00215A0C"/>
    <w:rsid w:val="00221CA4"/>
    <w:rsid w:val="00224411"/>
    <w:rsid w:val="00233157"/>
    <w:rsid w:val="00241CBB"/>
    <w:rsid w:val="0024592F"/>
    <w:rsid w:val="002461A1"/>
    <w:rsid w:val="00255A5E"/>
    <w:rsid w:val="00255BA4"/>
    <w:rsid w:val="002571EC"/>
    <w:rsid w:val="00260F63"/>
    <w:rsid w:val="002631BD"/>
    <w:rsid w:val="002707DC"/>
    <w:rsid w:val="00270880"/>
    <w:rsid w:val="00272A55"/>
    <w:rsid w:val="0027429D"/>
    <w:rsid w:val="00276D00"/>
    <w:rsid w:val="00277970"/>
    <w:rsid w:val="00277A62"/>
    <w:rsid w:val="00290063"/>
    <w:rsid w:val="002913FD"/>
    <w:rsid w:val="00292036"/>
    <w:rsid w:val="002944A0"/>
    <w:rsid w:val="002A3B16"/>
    <w:rsid w:val="002A5A35"/>
    <w:rsid w:val="002A63BD"/>
    <w:rsid w:val="002B36AD"/>
    <w:rsid w:val="002B3E41"/>
    <w:rsid w:val="002B3FDC"/>
    <w:rsid w:val="002C41FC"/>
    <w:rsid w:val="002C5568"/>
    <w:rsid w:val="002C5BB2"/>
    <w:rsid w:val="002C68C7"/>
    <w:rsid w:val="002D37DE"/>
    <w:rsid w:val="002D475C"/>
    <w:rsid w:val="002D50D0"/>
    <w:rsid w:val="002D5C0C"/>
    <w:rsid w:val="002E2058"/>
    <w:rsid w:val="002E6071"/>
    <w:rsid w:val="002E7D48"/>
    <w:rsid w:val="002F050E"/>
    <w:rsid w:val="002F35F8"/>
    <w:rsid w:val="00300946"/>
    <w:rsid w:val="00306E4F"/>
    <w:rsid w:val="0031207E"/>
    <w:rsid w:val="00312A75"/>
    <w:rsid w:val="0031517E"/>
    <w:rsid w:val="0031598E"/>
    <w:rsid w:val="00315D55"/>
    <w:rsid w:val="0031792B"/>
    <w:rsid w:val="0032278C"/>
    <w:rsid w:val="003310A6"/>
    <w:rsid w:val="00332F7D"/>
    <w:rsid w:val="00333A19"/>
    <w:rsid w:val="00333B41"/>
    <w:rsid w:val="00333C7A"/>
    <w:rsid w:val="00336B58"/>
    <w:rsid w:val="00337B49"/>
    <w:rsid w:val="0034258E"/>
    <w:rsid w:val="003437FC"/>
    <w:rsid w:val="00344AAB"/>
    <w:rsid w:val="003456A2"/>
    <w:rsid w:val="0035125A"/>
    <w:rsid w:val="003560D1"/>
    <w:rsid w:val="00356581"/>
    <w:rsid w:val="00357E07"/>
    <w:rsid w:val="00360F54"/>
    <w:rsid w:val="0036267C"/>
    <w:rsid w:val="00363CEF"/>
    <w:rsid w:val="00366A35"/>
    <w:rsid w:val="0037140A"/>
    <w:rsid w:val="0037401A"/>
    <w:rsid w:val="003759EF"/>
    <w:rsid w:val="00377392"/>
    <w:rsid w:val="0038016E"/>
    <w:rsid w:val="00381E80"/>
    <w:rsid w:val="003841F7"/>
    <w:rsid w:val="00385904"/>
    <w:rsid w:val="00390CAA"/>
    <w:rsid w:val="00393617"/>
    <w:rsid w:val="0039374A"/>
    <w:rsid w:val="003958CA"/>
    <w:rsid w:val="003A04D1"/>
    <w:rsid w:val="003A0953"/>
    <w:rsid w:val="003A3E7D"/>
    <w:rsid w:val="003A5E0C"/>
    <w:rsid w:val="003A65AF"/>
    <w:rsid w:val="003B4FC5"/>
    <w:rsid w:val="003B52F5"/>
    <w:rsid w:val="003B6159"/>
    <w:rsid w:val="003B61C5"/>
    <w:rsid w:val="003B632C"/>
    <w:rsid w:val="003B68CB"/>
    <w:rsid w:val="003C2AE0"/>
    <w:rsid w:val="003C2C77"/>
    <w:rsid w:val="003C368C"/>
    <w:rsid w:val="003C6651"/>
    <w:rsid w:val="003D547E"/>
    <w:rsid w:val="003D7A51"/>
    <w:rsid w:val="003E078F"/>
    <w:rsid w:val="003E1703"/>
    <w:rsid w:val="003E22D1"/>
    <w:rsid w:val="003E418D"/>
    <w:rsid w:val="003E5F0A"/>
    <w:rsid w:val="003E6904"/>
    <w:rsid w:val="003F0DAB"/>
    <w:rsid w:val="003F10F5"/>
    <w:rsid w:val="003F1363"/>
    <w:rsid w:val="003F216B"/>
    <w:rsid w:val="003F36D7"/>
    <w:rsid w:val="003F522B"/>
    <w:rsid w:val="003F6EEE"/>
    <w:rsid w:val="003F7C51"/>
    <w:rsid w:val="00402F4B"/>
    <w:rsid w:val="00406418"/>
    <w:rsid w:val="0041093F"/>
    <w:rsid w:val="00410FF8"/>
    <w:rsid w:val="00414D6D"/>
    <w:rsid w:val="00415D4D"/>
    <w:rsid w:val="00425FBD"/>
    <w:rsid w:val="00426185"/>
    <w:rsid w:val="004268C1"/>
    <w:rsid w:val="00427D77"/>
    <w:rsid w:val="00430E91"/>
    <w:rsid w:val="00430F66"/>
    <w:rsid w:val="004313E6"/>
    <w:rsid w:val="00433A10"/>
    <w:rsid w:val="00434EE5"/>
    <w:rsid w:val="00435496"/>
    <w:rsid w:val="00446C0E"/>
    <w:rsid w:val="00446C6A"/>
    <w:rsid w:val="00453E02"/>
    <w:rsid w:val="00460DAE"/>
    <w:rsid w:val="00461219"/>
    <w:rsid w:val="00461D9E"/>
    <w:rsid w:val="004711EB"/>
    <w:rsid w:val="00471586"/>
    <w:rsid w:val="0047235A"/>
    <w:rsid w:val="004762FF"/>
    <w:rsid w:val="0047750C"/>
    <w:rsid w:val="00480581"/>
    <w:rsid w:val="00487D42"/>
    <w:rsid w:val="00496926"/>
    <w:rsid w:val="004A2A8A"/>
    <w:rsid w:val="004A367A"/>
    <w:rsid w:val="004A519C"/>
    <w:rsid w:val="004B1603"/>
    <w:rsid w:val="004B579B"/>
    <w:rsid w:val="004C0CBD"/>
    <w:rsid w:val="004D346F"/>
    <w:rsid w:val="004D3865"/>
    <w:rsid w:val="004D40A9"/>
    <w:rsid w:val="004D463B"/>
    <w:rsid w:val="004D548E"/>
    <w:rsid w:val="004D7324"/>
    <w:rsid w:val="004E0607"/>
    <w:rsid w:val="004E69AB"/>
    <w:rsid w:val="004E6F98"/>
    <w:rsid w:val="004F0F9B"/>
    <w:rsid w:val="004F2BEB"/>
    <w:rsid w:val="004F4E11"/>
    <w:rsid w:val="00504556"/>
    <w:rsid w:val="00504A8D"/>
    <w:rsid w:val="005058D1"/>
    <w:rsid w:val="0050597C"/>
    <w:rsid w:val="00510102"/>
    <w:rsid w:val="00510111"/>
    <w:rsid w:val="00511644"/>
    <w:rsid w:val="00511DEC"/>
    <w:rsid w:val="005132F3"/>
    <w:rsid w:val="005170B1"/>
    <w:rsid w:val="00517809"/>
    <w:rsid w:val="005208F3"/>
    <w:rsid w:val="005249C3"/>
    <w:rsid w:val="00524AD5"/>
    <w:rsid w:val="00541C39"/>
    <w:rsid w:val="0054798F"/>
    <w:rsid w:val="00552C7B"/>
    <w:rsid w:val="00554F9E"/>
    <w:rsid w:val="0055578A"/>
    <w:rsid w:val="00555DFB"/>
    <w:rsid w:val="0055609E"/>
    <w:rsid w:val="00556DB0"/>
    <w:rsid w:val="00557968"/>
    <w:rsid w:val="005651D8"/>
    <w:rsid w:val="00573AC7"/>
    <w:rsid w:val="00576FF0"/>
    <w:rsid w:val="00580E9A"/>
    <w:rsid w:val="00581C66"/>
    <w:rsid w:val="0058240C"/>
    <w:rsid w:val="005857CC"/>
    <w:rsid w:val="005909A1"/>
    <w:rsid w:val="0059219E"/>
    <w:rsid w:val="00592824"/>
    <w:rsid w:val="005A0FBE"/>
    <w:rsid w:val="005A1CE8"/>
    <w:rsid w:val="005A209B"/>
    <w:rsid w:val="005A3D76"/>
    <w:rsid w:val="005A76EF"/>
    <w:rsid w:val="005B189D"/>
    <w:rsid w:val="005B452B"/>
    <w:rsid w:val="005C3242"/>
    <w:rsid w:val="005C7E9C"/>
    <w:rsid w:val="005D13C7"/>
    <w:rsid w:val="005D2E55"/>
    <w:rsid w:val="005D42BE"/>
    <w:rsid w:val="005D558A"/>
    <w:rsid w:val="005D67EE"/>
    <w:rsid w:val="005D7AD0"/>
    <w:rsid w:val="005E1936"/>
    <w:rsid w:val="005E5A76"/>
    <w:rsid w:val="005F24F5"/>
    <w:rsid w:val="005F70BD"/>
    <w:rsid w:val="00600870"/>
    <w:rsid w:val="0060307F"/>
    <w:rsid w:val="00607A20"/>
    <w:rsid w:val="00610B96"/>
    <w:rsid w:val="00611BBA"/>
    <w:rsid w:val="006134C1"/>
    <w:rsid w:val="00613576"/>
    <w:rsid w:val="0061426D"/>
    <w:rsid w:val="00615E81"/>
    <w:rsid w:val="00616627"/>
    <w:rsid w:val="00620DE1"/>
    <w:rsid w:val="0062227F"/>
    <w:rsid w:val="00623BF1"/>
    <w:rsid w:val="00626B50"/>
    <w:rsid w:val="00627759"/>
    <w:rsid w:val="00631301"/>
    <w:rsid w:val="00633B60"/>
    <w:rsid w:val="00633C36"/>
    <w:rsid w:val="00641860"/>
    <w:rsid w:val="00644519"/>
    <w:rsid w:val="00646E1E"/>
    <w:rsid w:val="0067010F"/>
    <w:rsid w:val="0067037C"/>
    <w:rsid w:val="00670B02"/>
    <w:rsid w:val="006714AF"/>
    <w:rsid w:val="00671EF9"/>
    <w:rsid w:val="00673AEF"/>
    <w:rsid w:val="006803D1"/>
    <w:rsid w:val="00682EC6"/>
    <w:rsid w:val="00682F22"/>
    <w:rsid w:val="0068420C"/>
    <w:rsid w:val="00684FA2"/>
    <w:rsid w:val="00690967"/>
    <w:rsid w:val="00696D30"/>
    <w:rsid w:val="0069780C"/>
    <w:rsid w:val="006A247F"/>
    <w:rsid w:val="006A3E78"/>
    <w:rsid w:val="006A5745"/>
    <w:rsid w:val="006B01FC"/>
    <w:rsid w:val="006B3381"/>
    <w:rsid w:val="006B36D6"/>
    <w:rsid w:val="006B3725"/>
    <w:rsid w:val="006C2F2A"/>
    <w:rsid w:val="006C4E4F"/>
    <w:rsid w:val="006C753E"/>
    <w:rsid w:val="006D0FDE"/>
    <w:rsid w:val="006D14B9"/>
    <w:rsid w:val="006D2A95"/>
    <w:rsid w:val="006D440A"/>
    <w:rsid w:val="006D5083"/>
    <w:rsid w:val="006D7489"/>
    <w:rsid w:val="006E0C1C"/>
    <w:rsid w:val="006E20D6"/>
    <w:rsid w:val="006E27F7"/>
    <w:rsid w:val="006E6DBB"/>
    <w:rsid w:val="006E7497"/>
    <w:rsid w:val="006F46DB"/>
    <w:rsid w:val="006F5213"/>
    <w:rsid w:val="006F6F07"/>
    <w:rsid w:val="006FB1B6"/>
    <w:rsid w:val="007037EB"/>
    <w:rsid w:val="0070565E"/>
    <w:rsid w:val="00705D28"/>
    <w:rsid w:val="00705FC7"/>
    <w:rsid w:val="00706709"/>
    <w:rsid w:val="007127A1"/>
    <w:rsid w:val="00716A9C"/>
    <w:rsid w:val="00720D78"/>
    <w:rsid w:val="0072226D"/>
    <w:rsid w:val="00723474"/>
    <w:rsid w:val="00725587"/>
    <w:rsid w:val="00725CE7"/>
    <w:rsid w:val="007314DE"/>
    <w:rsid w:val="007342EE"/>
    <w:rsid w:val="00735E1E"/>
    <w:rsid w:val="00736F4A"/>
    <w:rsid w:val="00736F6E"/>
    <w:rsid w:val="00746985"/>
    <w:rsid w:val="00746EB8"/>
    <w:rsid w:val="007472D6"/>
    <w:rsid w:val="007507ED"/>
    <w:rsid w:val="00752322"/>
    <w:rsid w:val="00752A4D"/>
    <w:rsid w:val="00783CB6"/>
    <w:rsid w:val="007870D9"/>
    <w:rsid w:val="0078718E"/>
    <w:rsid w:val="00787B97"/>
    <w:rsid w:val="007940FA"/>
    <w:rsid w:val="007A0B44"/>
    <w:rsid w:val="007A10F2"/>
    <w:rsid w:val="007A308A"/>
    <w:rsid w:val="007B08A0"/>
    <w:rsid w:val="007B4356"/>
    <w:rsid w:val="007C3DDE"/>
    <w:rsid w:val="007C447E"/>
    <w:rsid w:val="007C4647"/>
    <w:rsid w:val="007C5F32"/>
    <w:rsid w:val="007C5FC3"/>
    <w:rsid w:val="007C6907"/>
    <w:rsid w:val="007D6C79"/>
    <w:rsid w:val="007E174A"/>
    <w:rsid w:val="007E4009"/>
    <w:rsid w:val="007E4E97"/>
    <w:rsid w:val="007F258A"/>
    <w:rsid w:val="007F58C6"/>
    <w:rsid w:val="008003BE"/>
    <w:rsid w:val="00804031"/>
    <w:rsid w:val="00804BA3"/>
    <w:rsid w:val="0080540A"/>
    <w:rsid w:val="0080650B"/>
    <w:rsid w:val="008107ED"/>
    <w:rsid w:val="00812D38"/>
    <w:rsid w:val="008132C6"/>
    <w:rsid w:val="00817AC1"/>
    <w:rsid w:val="0082050A"/>
    <w:rsid w:val="00821E37"/>
    <w:rsid w:val="008252A4"/>
    <w:rsid w:val="0083071A"/>
    <w:rsid w:val="00833156"/>
    <w:rsid w:val="00833F9D"/>
    <w:rsid w:val="00834A0F"/>
    <w:rsid w:val="008377B6"/>
    <w:rsid w:val="008423FC"/>
    <w:rsid w:val="008448F5"/>
    <w:rsid w:val="00847F01"/>
    <w:rsid w:val="008529F7"/>
    <w:rsid w:val="008533B0"/>
    <w:rsid w:val="0085498F"/>
    <w:rsid w:val="0085585C"/>
    <w:rsid w:val="00855E2E"/>
    <w:rsid w:val="00862C64"/>
    <w:rsid w:val="008633ED"/>
    <w:rsid w:val="00864CB5"/>
    <w:rsid w:val="0086788C"/>
    <w:rsid w:val="00870078"/>
    <w:rsid w:val="008729E0"/>
    <w:rsid w:val="00872FAE"/>
    <w:rsid w:val="00873655"/>
    <w:rsid w:val="00883809"/>
    <w:rsid w:val="008854F3"/>
    <w:rsid w:val="00885755"/>
    <w:rsid w:val="0088595A"/>
    <w:rsid w:val="00891427"/>
    <w:rsid w:val="0089445B"/>
    <w:rsid w:val="00897376"/>
    <w:rsid w:val="008A064C"/>
    <w:rsid w:val="008A06B2"/>
    <w:rsid w:val="008A0BD4"/>
    <w:rsid w:val="008A1ABF"/>
    <w:rsid w:val="008A30A2"/>
    <w:rsid w:val="008A49C8"/>
    <w:rsid w:val="008A4DC4"/>
    <w:rsid w:val="008A6DA7"/>
    <w:rsid w:val="008B2C4E"/>
    <w:rsid w:val="008B3BAB"/>
    <w:rsid w:val="008B70F8"/>
    <w:rsid w:val="008B71C8"/>
    <w:rsid w:val="008B7A6C"/>
    <w:rsid w:val="008C15FB"/>
    <w:rsid w:val="008C308E"/>
    <w:rsid w:val="008D1B30"/>
    <w:rsid w:val="008D35C3"/>
    <w:rsid w:val="008D58C6"/>
    <w:rsid w:val="008E3318"/>
    <w:rsid w:val="008E66B3"/>
    <w:rsid w:val="008E7531"/>
    <w:rsid w:val="008F202A"/>
    <w:rsid w:val="008F210F"/>
    <w:rsid w:val="0090172A"/>
    <w:rsid w:val="00910197"/>
    <w:rsid w:val="009123E8"/>
    <w:rsid w:val="00913D93"/>
    <w:rsid w:val="00915BBE"/>
    <w:rsid w:val="00920A64"/>
    <w:rsid w:val="0092361D"/>
    <w:rsid w:val="009267D1"/>
    <w:rsid w:val="0093669B"/>
    <w:rsid w:val="00942659"/>
    <w:rsid w:val="00942E33"/>
    <w:rsid w:val="009516A5"/>
    <w:rsid w:val="0095641B"/>
    <w:rsid w:val="00956A2C"/>
    <w:rsid w:val="009752FE"/>
    <w:rsid w:val="00982C83"/>
    <w:rsid w:val="00983C01"/>
    <w:rsid w:val="0099420D"/>
    <w:rsid w:val="00996EF5"/>
    <w:rsid w:val="00997D9F"/>
    <w:rsid w:val="009A0CA4"/>
    <w:rsid w:val="009A0CBD"/>
    <w:rsid w:val="009A14A6"/>
    <w:rsid w:val="009B0475"/>
    <w:rsid w:val="009B05F3"/>
    <w:rsid w:val="009B0776"/>
    <w:rsid w:val="009B45B5"/>
    <w:rsid w:val="009B4B25"/>
    <w:rsid w:val="009C1155"/>
    <w:rsid w:val="009C2B4E"/>
    <w:rsid w:val="009C67D1"/>
    <w:rsid w:val="009D1A1C"/>
    <w:rsid w:val="009D4914"/>
    <w:rsid w:val="009D5262"/>
    <w:rsid w:val="009E087A"/>
    <w:rsid w:val="009E6BE5"/>
    <w:rsid w:val="009F1CCF"/>
    <w:rsid w:val="009F2955"/>
    <w:rsid w:val="009F44AF"/>
    <w:rsid w:val="009F5F49"/>
    <w:rsid w:val="009F623E"/>
    <w:rsid w:val="009F72AD"/>
    <w:rsid w:val="00A049C9"/>
    <w:rsid w:val="00A07D7F"/>
    <w:rsid w:val="00A106F1"/>
    <w:rsid w:val="00A1155E"/>
    <w:rsid w:val="00A14604"/>
    <w:rsid w:val="00A217C2"/>
    <w:rsid w:val="00A225B5"/>
    <w:rsid w:val="00A2514D"/>
    <w:rsid w:val="00A2606B"/>
    <w:rsid w:val="00A33F72"/>
    <w:rsid w:val="00A347E9"/>
    <w:rsid w:val="00A36285"/>
    <w:rsid w:val="00A36460"/>
    <w:rsid w:val="00A370C3"/>
    <w:rsid w:val="00A4408F"/>
    <w:rsid w:val="00A46334"/>
    <w:rsid w:val="00A47E7B"/>
    <w:rsid w:val="00A50EEE"/>
    <w:rsid w:val="00A52982"/>
    <w:rsid w:val="00A529FF"/>
    <w:rsid w:val="00A551B6"/>
    <w:rsid w:val="00A55634"/>
    <w:rsid w:val="00A57080"/>
    <w:rsid w:val="00A606C7"/>
    <w:rsid w:val="00A61DF1"/>
    <w:rsid w:val="00A62664"/>
    <w:rsid w:val="00A627BF"/>
    <w:rsid w:val="00A62E68"/>
    <w:rsid w:val="00A6394E"/>
    <w:rsid w:val="00A72D1F"/>
    <w:rsid w:val="00A74D0A"/>
    <w:rsid w:val="00A80218"/>
    <w:rsid w:val="00A81AAF"/>
    <w:rsid w:val="00A8236D"/>
    <w:rsid w:val="00A92783"/>
    <w:rsid w:val="00A92F1C"/>
    <w:rsid w:val="00A93762"/>
    <w:rsid w:val="00A94943"/>
    <w:rsid w:val="00A95C55"/>
    <w:rsid w:val="00AA253A"/>
    <w:rsid w:val="00AA47B1"/>
    <w:rsid w:val="00AA54E5"/>
    <w:rsid w:val="00AA7C03"/>
    <w:rsid w:val="00AB0FC4"/>
    <w:rsid w:val="00AB5413"/>
    <w:rsid w:val="00AB597D"/>
    <w:rsid w:val="00AB7281"/>
    <w:rsid w:val="00AB7CEF"/>
    <w:rsid w:val="00AC06CE"/>
    <w:rsid w:val="00AC09D9"/>
    <w:rsid w:val="00AC1271"/>
    <w:rsid w:val="00AC38BB"/>
    <w:rsid w:val="00AC4AAC"/>
    <w:rsid w:val="00AC513C"/>
    <w:rsid w:val="00AC5DCB"/>
    <w:rsid w:val="00AC66A6"/>
    <w:rsid w:val="00AD43E7"/>
    <w:rsid w:val="00AD55EC"/>
    <w:rsid w:val="00AD60A8"/>
    <w:rsid w:val="00AF0969"/>
    <w:rsid w:val="00AF15B5"/>
    <w:rsid w:val="00AF2372"/>
    <w:rsid w:val="00AF2573"/>
    <w:rsid w:val="00AF2713"/>
    <w:rsid w:val="00AF2C70"/>
    <w:rsid w:val="00AF42D0"/>
    <w:rsid w:val="00AF5AC4"/>
    <w:rsid w:val="00B02E2B"/>
    <w:rsid w:val="00B07E92"/>
    <w:rsid w:val="00B10559"/>
    <w:rsid w:val="00B10955"/>
    <w:rsid w:val="00B13B6F"/>
    <w:rsid w:val="00B14DDC"/>
    <w:rsid w:val="00B151E9"/>
    <w:rsid w:val="00B15D1D"/>
    <w:rsid w:val="00B170C9"/>
    <w:rsid w:val="00B216F6"/>
    <w:rsid w:val="00B26AF6"/>
    <w:rsid w:val="00B300D1"/>
    <w:rsid w:val="00B30FD0"/>
    <w:rsid w:val="00B3252F"/>
    <w:rsid w:val="00B33074"/>
    <w:rsid w:val="00B352BD"/>
    <w:rsid w:val="00B3735D"/>
    <w:rsid w:val="00B42364"/>
    <w:rsid w:val="00B45C54"/>
    <w:rsid w:val="00B45D8A"/>
    <w:rsid w:val="00B50492"/>
    <w:rsid w:val="00B5287A"/>
    <w:rsid w:val="00B60B8B"/>
    <w:rsid w:val="00B64B57"/>
    <w:rsid w:val="00B6FE49"/>
    <w:rsid w:val="00B71AC5"/>
    <w:rsid w:val="00B72A7E"/>
    <w:rsid w:val="00B7311E"/>
    <w:rsid w:val="00B73E38"/>
    <w:rsid w:val="00B74B01"/>
    <w:rsid w:val="00B81738"/>
    <w:rsid w:val="00B86DFC"/>
    <w:rsid w:val="00B87571"/>
    <w:rsid w:val="00B90EF1"/>
    <w:rsid w:val="00BA0FF4"/>
    <w:rsid w:val="00BA1EE7"/>
    <w:rsid w:val="00BA58CD"/>
    <w:rsid w:val="00BA7B47"/>
    <w:rsid w:val="00BB3C12"/>
    <w:rsid w:val="00BB752C"/>
    <w:rsid w:val="00BC671F"/>
    <w:rsid w:val="00BC7771"/>
    <w:rsid w:val="00BC77A7"/>
    <w:rsid w:val="00BD00D0"/>
    <w:rsid w:val="00BD0F99"/>
    <w:rsid w:val="00BD3A47"/>
    <w:rsid w:val="00BE0C4A"/>
    <w:rsid w:val="00BE2ED8"/>
    <w:rsid w:val="00BE523B"/>
    <w:rsid w:val="00BE6621"/>
    <w:rsid w:val="00BF4CF6"/>
    <w:rsid w:val="00BF57AC"/>
    <w:rsid w:val="00BF7690"/>
    <w:rsid w:val="00C0015E"/>
    <w:rsid w:val="00C03FB7"/>
    <w:rsid w:val="00C04A05"/>
    <w:rsid w:val="00C04C40"/>
    <w:rsid w:val="00C10304"/>
    <w:rsid w:val="00C11566"/>
    <w:rsid w:val="00C128CA"/>
    <w:rsid w:val="00C12FA3"/>
    <w:rsid w:val="00C16C84"/>
    <w:rsid w:val="00C211E8"/>
    <w:rsid w:val="00C23957"/>
    <w:rsid w:val="00C3054F"/>
    <w:rsid w:val="00C31407"/>
    <w:rsid w:val="00C31994"/>
    <w:rsid w:val="00C35430"/>
    <w:rsid w:val="00C42723"/>
    <w:rsid w:val="00C427AE"/>
    <w:rsid w:val="00C45474"/>
    <w:rsid w:val="00C45708"/>
    <w:rsid w:val="00C46BB8"/>
    <w:rsid w:val="00C535CE"/>
    <w:rsid w:val="00C55970"/>
    <w:rsid w:val="00C560A3"/>
    <w:rsid w:val="00C6507D"/>
    <w:rsid w:val="00C65C4E"/>
    <w:rsid w:val="00C70997"/>
    <w:rsid w:val="00C727F7"/>
    <w:rsid w:val="00C76928"/>
    <w:rsid w:val="00C76D5B"/>
    <w:rsid w:val="00C80F9F"/>
    <w:rsid w:val="00C82D7E"/>
    <w:rsid w:val="00C860CD"/>
    <w:rsid w:val="00C91324"/>
    <w:rsid w:val="00C91967"/>
    <w:rsid w:val="00C91D07"/>
    <w:rsid w:val="00C9293B"/>
    <w:rsid w:val="00C93B29"/>
    <w:rsid w:val="00C95D46"/>
    <w:rsid w:val="00C96272"/>
    <w:rsid w:val="00C96DD4"/>
    <w:rsid w:val="00C9724C"/>
    <w:rsid w:val="00C9747C"/>
    <w:rsid w:val="00CA264A"/>
    <w:rsid w:val="00CA3F90"/>
    <w:rsid w:val="00CA7828"/>
    <w:rsid w:val="00CB3540"/>
    <w:rsid w:val="00CB3FB5"/>
    <w:rsid w:val="00CB42B0"/>
    <w:rsid w:val="00CB4A7B"/>
    <w:rsid w:val="00CB4C3C"/>
    <w:rsid w:val="00CB78A2"/>
    <w:rsid w:val="00CB7F5D"/>
    <w:rsid w:val="00CC0618"/>
    <w:rsid w:val="00CC24ED"/>
    <w:rsid w:val="00CC353D"/>
    <w:rsid w:val="00CC7B8B"/>
    <w:rsid w:val="00CD0771"/>
    <w:rsid w:val="00CD6733"/>
    <w:rsid w:val="00CD7FD5"/>
    <w:rsid w:val="00CF27BB"/>
    <w:rsid w:val="00CF4A99"/>
    <w:rsid w:val="00D00A5A"/>
    <w:rsid w:val="00D04634"/>
    <w:rsid w:val="00D13028"/>
    <w:rsid w:val="00D13F58"/>
    <w:rsid w:val="00D15584"/>
    <w:rsid w:val="00D16599"/>
    <w:rsid w:val="00D17B33"/>
    <w:rsid w:val="00D2116F"/>
    <w:rsid w:val="00D242CB"/>
    <w:rsid w:val="00D26A16"/>
    <w:rsid w:val="00D26BF5"/>
    <w:rsid w:val="00D2772E"/>
    <w:rsid w:val="00D32617"/>
    <w:rsid w:val="00D32B68"/>
    <w:rsid w:val="00D3341B"/>
    <w:rsid w:val="00D342E8"/>
    <w:rsid w:val="00D35E33"/>
    <w:rsid w:val="00D36CCC"/>
    <w:rsid w:val="00D4051A"/>
    <w:rsid w:val="00D42077"/>
    <w:rsid w:val="00D43595"/>
    <w:rsid w:val="00D46F5A"/>
    <w:rsid w:val="00D536A6"/>
    <w:rsid w:val="00D57BF2"/>
    <w:rsid w:val="00D61A27"/>
    <w:rsid w:val="00D65D7F"/>
    <w:rsid w:val="00D8205F"/>
    <w:rsid w:val="00D85162"/>
    <w:rsid w:val="00D862B0"/>
    <w:rsid w:val="00D94D62"/>
    <w:rsid w:val="00D95A0F"/>
    <w:rsid w:val="00D96446"/>
    <w:rsid w:val="00DA0C77"/>
    <w:rsid w:val="00DA4E1C"/>
    <w:rsid w:val="00DB0DE5"/>
    <w:rsid w:val="00DB1445"/>
    <w:rsid w:val="00DB2CC0"/>
    <w:rsid w:val="00DB46F9"/>
    <w:rsid w:val="00DB722B"/>
    <w:rsid w:val="00DC4658"/>
    <w:rsid w:val="00DC504F"/>
    <w:rsid w:val="00DC5299"/>
    <w:rsid w:val="00DD0BC8"/>
    <w:rsid w:val="00DD1176"/>
    <w:rsid w:val="00DD4F9A"/>
    <w:rsid w:val="00DD62C1"/>
    <w:rsid w:val="00DE08AC"/>
    <w:rsid w:val="00DE13C4"/>
    <w:rsid w:val="00DE37AF"/>
    <w:rsid w:val="00DE4249"/>
    <w:rsid w:val="00DE62A7"/>
    <w:rsid w:val="00DE6E47"/>
    <w:rsid w:val="00DE7042"/>
    <w:rsid w:val="00DF16BB"/>
    <w:rsid w:val="00E0099B"/>
    <w:rsid w:val="00E00BE4"/>
    <w:rsid w:val="00E03B4A"/>
    <w:rsid w:val="00E0560C"/>
    <w:rsid w:val="00E15588"/>
    <w:rsid w:val="00E20547"/>
    <w:rsid w:val="00E22C89"/>
    <w:rsid w:val="00E27A24"/>
    <w:rsid w:val="00E305D3"/>
    <w:rsid w:val="00E335FC"/>
    <w:rsid w:val="00E35B04"/>
    <w:rsid w:val="00E36962"/>
    <w:rsid w:val="00E37389"/>
    <w:rsid w:val="00E400BC"/>
    <w:rsid w:val="00E40F32"/>
    <w:rsid w:val="00E4322D"/>
    <w:rsid w:val="00E50149"/>
    <w:rsid w:val="00E5014A"/>
    <w:rsid w:val="00E518C3"/>
    <w:rsid w:val="00E52D22"/>
    <w:rsid w:val="00E52F31"/>
    <w:rsid w:val="00E60E73"/>
    <w:rsid w:val="00E62086"/>
    <w:rsid w:val="00E6392A"/>
    <w:rsid w:val="00E64D4B"/>
    <w:rsid w:val="00E66FFC"/>
    <w:rsid w:val="00E6BCE7"/>
    <w:rsid w:val="00E72D62"/>
    <w:rsid w:val="00E73297"/>
    <w:rsid w:val="00E7368A"/>
    <w:rsid w:val="00E74FD1"/>
    <w:rsid w:val="00E751C0"/>
    <w:rsid w:val="00E75CE5"/>
    <w:rsid w:val="00E81D1B"/>
    <w:rsid w:val="00E831B6"/>
    <w:rsid w:val="00E83657"/>
    <w:rsid w:val="00E8416F"/>
    <w:rsid w:val="00E86BBB"/>
    <w:rsid w:val="00E915CA"/>
    <w:rsid w:val="00E92312"/>
    <w:rsid w:val="00E9293D"/>
    <w:rsid w:val="00EA1CE5"/>
    <w:rsid w:val="00EA71A3"/>
    <w:rsid w:val="00EA74A6"/>
    <w:rsid w:val="00EB07BA"/>
    <w:rsid w:val="00EB1B7D"/>
    <w:rsid w:val="00EB1EF4"/>
    <w:rsid w:val="00EC336E"/>
    <w:rsid w:val="00EC3CD0"/>
    <w:rsid w:val="00EC4F9D"/>
    <w:rsid w:val="00EC4FD9"/>
    <w:rsid w:val="00EC5DB5"/>
    <w:rsid w:val="00ED22F8"/>
    <w:rsid w:val="00ED2D3A"/>
    <w:rsid w:val="00ED3ED3"/>
    <w:rsid w:val="00ED4F63"/>
    <w:rsid w:val="00ED5A0E"/>
    <w:rsid w:val="00EE2C55"/>
    <w:rsid w:val="00EE4363"/>
    <w:rsid w:val="00EE45C8"/>
    <w:rsid w:val="00EE4FE0"/>
    <w:rsid w:val="00EF02FD"/>
    <w:rsid w:val="00EF144F"/>
    <w:rsid w:val="00EF48F2"/>
    <w:rsid w:val="00EF5FC7"/>
    <w:rsid w:val="00EF76CC"/>
    <w:rsid w:val="00F00345"/>
    <w:rsid w:val="00F02D3F"/>
    <w:rsid w:val="00F02EB5"/>
    <w:rsid w:val="00F07E32"/>
    <w:rsid w:val="00F13A41"/>
    <w:rsid w:val="00F1494C"/>
    <w:rsid w:val="00F20921"/>
    <w:rsid w:val="00F2485A"/>
    <w:rsid w:val="00F24DC9"/>
    <w:rsid w:val="00F31350"/>
    <w:rsid w:val="00F31365"/>
    <w:rsid w:val="00F338C8"/>
    <w:rsid w:val="00F34EA5"/>
    <w:rsid w:val="00F37BD7"/>
    <w:rsid w:val="00F40ADD"/>
    <w:rsid w:val="00F41F1B"/>
    <w:rsid w:val="00F42C4D"/>
    <w:rsid w:val="00F433C7"/>
    <w:rsid w:val="00F44B0A"/>
    <w:rsid w:val="00F47674"/>
    <w:rsid w:val="00F51654"/>
    <w:rsid w:val="00F5244C"/>
    <w:rsid w:val="00F5462C"/>
    <w:rsid w:val="00F54F3C"/>
    <w:rsid w:val="00F65540"/>
    <w:rsid w:val="00F70F09"/>
    <w:rsid w:val="00F717A1"/>
    <w:rsid w:val="00F73672"/>
    <w:rsid w:val="00F76715"/>
    <w:rsid w:val="00F84832"/>
    <w:rsid w:val="00F84C14"/>
    <w:rsid w:val="00F85CE7"/>
    <w:rsid w:val="00F907A5"/>
    <w:rsid w:val="00F965A4"/>
    <w:rsid w:val="00FA2865"/>
    <w:rsid w:val="00FA3CCE"/>
    <w:rsid w:val="00FA559A"/>
    <w:rsid w:val="00FB3760"/>
    <w:rsid w:val="00FB5290"/>
    <w:rsid w:val="00FB65B6"/>
    <w:rsid w:val="00FB6AF3"/>
    <w:rsid w:val="00FC38FE"/>
    <w:rsid w:val="00FD1574"/>
    <w:rsid w:val="00FD632B"/>
    <w:rsid w:val="00FE316E"/>
    <w:rsid w:val="00FE31B3"/>
    <w:rsid w:val="00FE409E"/>
    <w:rsid w:val="00FE5D2E"/>
    <w:rsid w:val="00FE7F43"/>
    <w:rsid w:val="00FF016A"/>
    <w:rsid w:val="00FF04AD"/>
    <w:rsid w:val="00FF1DBB"/>
    <w:rsid w:val="00FF275A"/>
    <w:rsid w:val="00FF5FAE"/>
    <w:rsid w:val="00FF6BD3"/>
    <w:rsid w:val="00FF6D42"/>
    <w:rsid w:val="00FF6E8E"/>
    <w:rsid w:val="00FF6F36"/>
    <w:rsid w:val="00FF7A17"/>
    <w:rsid w:val="0128CB20"/>
    <w:rsid w:val="01641D37"/>
    <w:rsid w:val="01820B7B"/>
    <w:rsid w:val="01D7F133"/>
    <w:rsid w:val="0211E160"/>
    <w:rsid w:val="022FDE54"/>
    <w:rsid w:val="0319CCA7"/>
    <w:rsid w:val="03262CDD"/>
    <w:rsid w:val="0405EADF"/>
    <w:rsid w:val="0464A960"/>
    <w:rsid w:val="04E3ABF1"/>
    <w:rsid w:val="05432AE9"/>
    <w:rsid w:val="06DD6B02"/>
    <w:rsid w:val="06EE97DE"/>
    <w:rsid w:val="07903628"/>
    <w:rsid w:val="079AB5F6"/>
    <w:rsid w:val="08D5F7FD"/>
    <w:rsid w:val="0927F954"/>
    <w:rsid w:val="0942F029"/>
    <w:rsid w:val="0992893D"/>
    <w:rsid w:val="09AAED4B"/>
    <w:rsid w:val="09D4B4A4"/>
    <w:rsid w:val="0AB359BB"/>
    <w:rsid w:val="0AD2EEDC"/>
    <w:rsid w:val="0B3866B0"/>
    <w:rsid w:val="0BA6F570"/>
    <w:rsid w:val="0BD66443"/>
    <w:rsid w:val="0C6BA669"/>
    <w:rsid w:val="0C7EB27E"/>
    <w:rsid w:val="0C853474"/>
    <w:rsid w:val="0CFD3F0D"/>
    <w:rsid w:val="0D238753"/>
    <w:rsid w:val="0D2F3799"/>
    <w:rsid w:val="0E19CBE3"/>
    <w:rsid w:val="0E1A18B9"/>
    <w:rsid w:val="0E3BD711"/>
    <w:rsid w:val="0E874382"/>
    <w:rsid w:val="0EA6553F"/>
    <w:rsid w:val="0EEEDB92"/>
    <w:rsid w:val="0FF8E6A1"/>
    <w:rsid w:val="101AAC0B"/>
    <w:rsid w:val="105CD6A5"/>
    <w:rsid w:val="1098DC58"/>
    <w:rsid w:val="10E30372"/>
    <w:rsid w:val="10EEC79C"/>
    <w:rsid w:val="10F8C65E"/>
    <w:rsid w:val="11929F15"/>
    <w:rsid w:val="11EA0174"/>
    <w:rsid w:val="11FCC44F"/>
    <w:rsid w:val="1258D7A6"/>
    <w:rsid w:val="1290C00E"/>
    <w:rsid w:val="129DD92D"/>
    <w:rsid w:val="12B194E7"/>
    <w:rsid w:val="12D8D942"/>
    <w:rsid w:val="13868864"/>
    <w:rsid w:val="1394718E"/>
    <w:rsid w:val="13B4DA7F"/>
    <w:rsid w:val="13B8D874"/>
    <w:rsid w:val="1433905E"/>
    <w:rsid w:val="1471ADA2"/>
    <w:rsid w:val="14E718B0"/>
    <w:rsid w:val="1514F128"/>
    <w:rsid w:val="152FC060"/>
    <w:rsid w:val="1557769C"/>
    <w:rsid w:val="15D21703"/>
    <w:rsid w:val="15DFBD16"/>
    <w:rsid w:val="1640A532"/>
    <w:rsid w:val="1647D697"/>
    <w:rsid w:val="168FE38F"/>
    <w:rsid w:val="185E08C4"/>
    <w:rsid w:val="188242BF"/>
    <w:rsid w:val="189540F7"/>
    <w:rsid w:val="1898E30B"/>
    <w:rsid w:val="18B91CE9"/>
    <w:rsid w:val="18CBD7D0"/>
    <w:rsid w:val="18D95C1E"/>
    <w:rsid w:val="1901A42E"/>
    <w:rsid w:val="1947B381"/>
    <w:rsid w:val="19B2F79F"/>
    <w:rsid w:val="19BC2ECC"/>
    <w:rsid w:val="1A2B3A6E"/>
    <w:rsid w:val="1A3CCC43"/>
    <w:rsid w:val="1A4350A6"/>
    <w:rsid w:val="1A78AA18"/>
    <w:rsid w:val="1A8DCE67"/>
    <w:rsid w:val="1AFEF59A"/>
    <w:rsid w:val="1B0BA35F"/>
    <w:rsid w:val="1B1C6674"/>
    <w:rsid w:val="1B1C6FFF"/>
    <w:rsid w:val="1B3C1DA7"/>
    <w:rsid w:val="1B3EABE9"/>
    <w:rsid w:val="1B6B5067"/>
    <w:rsid w:val="1B7FC6EB"/>
    <w:rsid w:val="1BC6E4F9"/>
    <w:rsid w:val="1C229441"/>
    <w:rsid w:val="1CC8ED7B"/>
    <w:rsid w:val="1CD4E5FB"/>
    <w:rsid w:val="1D16F1F3"/>
    <w:rsid w:val="1D3E6AA3"/>
    <w:rsid w:val="1D5E8085"/>
    <w:rsid w:val="1D7447B9"/>
    <w:rsid w:val="1D887234"/>
    <w:rsid w:val="1DA8FA19"/>
    <w:rsid w:val="1DA9138D"/>
    <w:rsid w:val="1E0E3B2C"/>
    <w:rsid w:val="1E96BE46"/>
    <w:rsid w:val="1EBBF22C"/>
    <w:rsid w:val="1ECD5B18"/>
    <w:rsid w:val="1F5EDA0F"/>
    <w:rsid w:val="1F6601CF"/>
    <w:rsid w:val="1FCD147D"/>
    <w:rsid w:val="1FD576A8"/>
    <w:rsid w:val="20340235"/>
    <w:rsid w:val="207256E7"/>
    <w:rsid w:val="20FDD142"/>
    <w:rsid w:val="2103AEF1"/>
    <w:rsid w:val="2106DD4F"/>
    <w:rsid w:val="210E8EE9"/>
    <w:rsid w:val="2144D91B"/>
    <w:rsid w:val="219A4A6F"/>
    <w:rsid w:val="21BA0AA9"/>
    <w:rsid w:val="21C79ABD"/>
    <w:rsid w:val="222F5AE7"/>
    <w:rsid w:val="22AA5AFC"/>
    <w:rsid w:val="22C066F4"/>
    <w:rsid w:val="2316252F"/>
    <w:rsid w:val="2322CD7B"/>
    <w:rsid w:val="2356299C"/>
    <w:rsid w:val="23590EA8"/>
    <w:rsid w:val="23668CE3"/>
    <w:rsid w:val="237AA6F8"/>
    <w:rsid w:val="23CEAAB5"/>
    <w:rsid w:val="241E71C0"/>
    <w:rsid w:val="24419807"/>
    <w:rsid w:val="24902628"/>
    <w:rsid w:val="24C6D69D"/>
    <w:rsid w:val="25027F3D"/>
    <w:rsid w:val="2504279A"/>
    <w:rsid w:val="256561B5"/>
    <w:rsid w:val="2571571B"/>
    <w:rsid w:val="25F5CA00"/>
    <w:rsid w:val="26CB5BAE"/>
    <w:rsid w:val="26FFBDAD"/>
    <w:rsid w:val="275671E8"/>
    <w:rsid w:val="275A2C62"/>
    <w:rsid w:val="27DDD973"/>
    <w:rsid w:val="282198EB"/>
    <w:rsid w:val="282F1FD0"/>
    <w:rsid w:val="28665CFE"/>
    <w:rsid w:val="2906732F"/>
    <w:rsid w:val="29081A49"/>
    <w:rsid w:val="29515AB4"/>
    <w:rsid w:val="295CA6DF"/>
    <w:rsid w:val="2A43E8DE"/>
    <w:rsid w:val="2B9E00B5"/>
    <w:rsid w:val="2BB108DF"/>
    <w:rsid w:val="2C390D19"/>
    <w:rsid w:val="2D21EC2E"/>
    <w:rsid w:val="2D2399E7"/>
    <w:rsid w:val="2D7F194C"/>
    <w:rsid w:val="2DDCEA00"/>
    <w:rsid w:val="2DEB5AF9"/>
    <w:rsid w:val="2E569AA2"/>
    <w:rsid w:val="2E8433E9"/>
    <w:rsid w:val="2ECBD4AC"/>
    <w:rsid w:val="2F1626DB"/>
    <w:rsid w:val="2FAB42D0"/>
    <w:rsid w:val="301D76EF"/>
    <w:rsid w:val="306F6CE2"/>
    <w:rsid w:val="30B47B11"/>
    <w:rsid w:val="30E84899"/>
    <w:rsid w:val="310B7379"/>
    <w:rsid w:val="310DF68B"/>
    <w:rsid w:val="3151C911"/>
    <w:rsid w:val="3178AC90"/>
    <w:rsid w:val="319E54CA"/>
    <w:rsid w:val="31B9016D"/>
    <w:rsid w:val="31CA7BAC"/>
    <w:rsid w:val="31CC7905"/>
    <w:rsid w:val="320E8C1C"/>
    <w:rsid w:val="327420BB"/>
    <w:rsid w:val="3274F40E"/>
    <w:rsid w:val="32894B60"/>
    <w:rsid w:val="32B274DA"/>
    <w:rsid w:val="32CEFC8C"/>
    <w:rsid w:val="32DF9A3B"/>
    <w:rsid w:val="33511540"/>
    <w:rsid w:val="335B35A6"/>
    <w:rsid w:val="34290FED"/>
    <w:rsid w:val="3440F154"/>
    <w:rsid w:val="34733474"/>
    <w:rsid w:val="3474DE65"/>
    <w:rsid w:val="35A8C41A"/>
    <w:rsid w:val="35CD91A2"/>
    <w:rsid w:val="362387CC"/>
    <w:rsid w:val="362F9C3D"/>
    <w:rsid w:val="363C91F1"/>
    <w:rsid w:val="36CB8685"/>
    <w:rsid w:val="36EF504C"/>
    <w:rsid w:val="370FFF7E"/>
    <w:rsid w:val="37162AA0"/>
    <w:rsid w:val="372317FB"/>
    <w:rsid w:val="37394C25"/>
    <w:rsid w:val="3831DA21"/>
    <w:rsid w:val="38E70AE6"/>
    <w:rsid w:val="39042660"/>
    <w:rsid w:val="3907AB3D"/>
    <w:rsid w:val="393AA896"/>
    <w:rsid w:val="393F8CD5"/>
    <w:rsid w:val="39AA621C"/>
    <w:rsid w:val="39D38C57"/>
    <w:rsid w:val="39F5BE73"/>
    <w:rsid w:val="3A26F5DD"/>
    <w:rsid w:val="3A3F4600"/>
    <w:rsid w:val="3B4782BD"/>
    <w:rsid w:val="3B520E3C"/>
    <w:rsid w:val="3B9C23CE"/>
    <w:rsid w:val="3BB07598"/>
    <w:rsid w:val="3BB3AED9"/>
    <w:rsid w:val="3BCFE9F8"/>
    <w:rsid w:val="3BD9852B"/>
    <w:rsid w:val="3BEC2719"/>
    <w:rsid w:val="3BFF9B76"/>
    <w:rsid w:val="3CA5A0E3"/>
    <w:rsid w:val="3CEE1E20"/>
    <w:rsid w:val="3D52B642"/>
    <w:rsid w:val="3D7B203D"/>
    <w:rsid w:val="3DF9ECCA"/>
    <w:rsid w:val="3E20005E"/>
    <w:rsid w:val="3E8661A2"/>
    <w:rsid w:val="3EC48888"/>
    <w:rsid w:val="3F315AAE"/>
    <w:rsid w:val="3FB23A93"/>
    <w:rsid w:val="406080B0"/>
    <w:rsid w:val="410B06CA"/>
    <w:rsid w:val="413ACDF6"/>
    <w:rsid w:val="41634EF7"/>
    <w:rsid w:val="4163E168"/>
    <w:rsid w:val="422D55E7"/>
    <w:rsid w:val="42576B6E"/>
    <w:rsid w:val="42BF67BB"/>
    <w:rsid w:val="42F90CF8"/>
    <w:rsid w:val="4353D136"/>
    <w:rsid w:val="4365076A"/>
    <w:rsid w:val="43A9DCD8"/>
    <w:rsid w:val="43B491FE"/>
    <w:rsid w:val="43C5B841"/>
    <w:rsid w:val="4467DA25"/>
    <w:rsid w:val="4467DE17"/>
    <w:rsid w:val="4487FD86"/>
    <w:rsid w:val="44AD9529"/>
    <w:rsid w:val="45021D1B"/>
    <w:rsid w:val="45073C25"/>
    <w:rsid w:val="4537D6D2"/>
    <w:rsid w:val="457D62F7"/>
    <w:rsid w:val="461E0572"/>
    <w:rsid w:val="4626F75D"/>
    <w:rsid w:val="4630A160"/>
    <w:rsid w:val="4671A2E8"/>
    <w:rsid w:val="46CA328E"/>
    <w:rsid w:val="46F30ABE"/>
    <w:rsid w:val="47213935"/>
    <w:rsid w:val="475B1B70"/>
    <w:rsid w:val="47A52234"/>
    <w:rsid w:val="47C53A1B"/>
    <w:rsid w:val="4831B4A1"/>
    <w:rsid w:val="483A70CB"/>
    <w:rsid w:val="483EF09E"/>
    <w:rsid w:val="485DBD9C"/>
    <w:rsid w:val="48B705F2"/>
    <w:rsid w:val="493B7E19"/>
    <w:rsid w:val="496AA2E6"/>
    <w:rsid w:val="49C06674"/>
    <w:rsid w:val="49D4D5CE"/>
    <w:rsid w:val="4A39E4E7"/>
    <w:rsid w:val="4A9FD1EB"/>
    <w:rsid w:val="4B1E3338"/>
    <w:rsid w:val="4B2E2C16"/>
    <w:rsid w:val="4BA14518"/>
    <w:rsid w:val="4BA23187"/>
    <w:rsid w:val="4C112D9B"/>
    <w:rsid w:val="4C5314E3"/>
    <w:rsid w:val="4C7F33C8"/>
    <w:rsid w:val="4C8DF67A"/>
    <w:rsid w:val="4CF77D13"/>
    <w:rsid w:val="4D109B72"/>
    <w:rsid w:val="4D4061DD"/>
    <w:rsid w:val="4D921E23"/>
    <w:rsid w:val="4DBE663F"/>
    <w:rsid w:val="4E08EF5C"/>
    <w:rsid w:val="4E1B31E5"/>
    <w:rsid w:val="4EA1486A"/>
    <w:rsid w:val="4F360C28"/>
    <w:rsid w:val="4F450DD5"/>
    <w:rsid w:val="4FA5949E"/>
    <w:rsid w:val="4FB3DC0B"/>
    <w:rsid w:val="4FC59E2F"/>
    <w:rsid w:val="500491FA"/>
    <w:rsid w:val="5097D151"/>
    <w:rsid w:val="509B4E96"/>
    <w:rsid w:val="518EC999"/>
    <w:rsid w:val="51A5759C"/>
    <w:rsid w:val="51B7624B"/>
    <w:rsid w:val="51D1E03E"/>
    <w:rsid w:val="5219736F"/>
    <w:rsid w:val="521FF10C"/>
    <w:rsid w:val="5232DE84"/>
    <w:rsid w:val="52630C1A"/>
    <w:rsid w:val="52B6A53B"/>
    <w:rsid w:val="5330FD70"/>
    <w:rsid w:val="53A72953"/>
    <w:rsid w:val="53CB95B3"/>
    <w:rsid w:val="541431B0"/>
    <w:rsid w:val="54282638"/>
    <w:rsid w:val="5461C204"/>
    <w:rsid w:val="5479D33B"/>
    <w:rsid w:val="549A004F"/>
    <w:rsid w:val="54B6CA6C"/>
    <w:rsid w:val="54D663C9"/>
    <w:rsid w:val="5504C4F8"/>
    <w:rsid w:val="5517109F"/>
    <w:rsid w:val="55284927"/>
    <w:rsid w:val="559CA8DD"/>
    <w:rsid w:val="563B2233"/>
    <w:rsid w:val="56646D6E"/>
    <w:rsid w:val="568B3ED0"/>
    <w:rsid w:val="56D3A591"/>
    <w:rsid w:val="5706DF63"/>
    <w:rsid w:val="58DA73BE"/>
    <w:rsid w:val="597D068C"/>
    <w:rsid w:val="5980A4B2"/>
    <w:rsid w:val="5A4D13F8"/>
    <w:rsid w:val="5AABE52E"/>
    <w:rsid w:val="5ACD6FEA"/>
    <w:rsid w:val="5AD3FBD6"/>
    <w:rsid w:val="5ADB1371"/>
    <w:rsid w:val="5AED235B"/>
    <w:rsid w:val="5B23C48D"/>
    <w:rsid w:val="5B4BC1A4"/>
    <w:rsid w:val="5BEC6C7F"/>
    <w:rsid w:val="5C5F3C9C"/>
    <w:rsid w:val="5C688449"/>
    <w:rsid w:val="5C6DE4A1"/>
    <w:rsid w:val="5C987489"/>
    <w:rsid w:val="5CE1A771"/>
    <w:rsid w:val="5CE353D4"/>
    <w:rsid w:val="5DC4D8D1"/>
    <w:rsid w:val="5DD435EC"/>
    <w:rsid w:val="5E3E56A2"/>
    <w:rsid w:val="5E87F5BD"/>
    <w:rsid w:val="5EB15DC9"/>
    <w:rsid w:val="5F63045C"/>
    <w:rsid w:val="5F86E252"/>
    <w:rsid w:val="5FA7E343"/>
    <w:rsid w:val="606E75FD"/>
    <w:rsid w:val="60970A43"/>
    <w:rsid w:val="60DBE165"/>
    <w:rsid w:val="61080153"/>
    <w:rsid w:val="612E75A4"/>
    <w:rsid w:val="6131382B"/>
    <w:rsid w:val="6194B25B"/>
    <w:rsid w:val="61A5DF2D"/>
    <w:rsid w:val="61C02402"/>
    <w:rsid w:val="61C5F690"/>
    <w:rsid w:val="62102264"/>
    <w:rsid w:val="6277702F"/>
    <w:rsid w:val="62DA124B"/>
    <w:rsid w:val="62EF9A84"/>
    <w:rsid w:val="64070215"/>
    <w:rsid w:val="6410F46C"/>
    <w:rsid w:val="6482125A"/>
    <w:rsid w:val="65022DED"/>
    <w:rsid w:val="6545BB62"/>
    <w:rsid w:val="65CE4A33"/>
    <w:rsid w:val="6608A3C0"/>
    <w:rsid w:val="66898CB8"/>
    <w:rsid w:val="674B8CCD"/>
    <w:rsid w:val="67D7D688"/>
    <w:rsid w:val="68401913"/>
    <w:rsid w:val="6858DC00"/>
    <w:rsid w:val="68BACE3C"/>
    <w:rsid w:val="6920D7FC"/>
    <w:rsid w:val="69EFC1F2"/>
    <w:rsid w:val="6A056456"/>
    <w:rsid w:val="6A09ED59"/>
    <w:rsid w:val="6A0F3BA3"/>
    <w:rsid w:val="6A1B6404"/>
    <w:rsid w:val="6A6C0C2E"/>
    <w:rsid w:val="6AA53B8A"/>
    <w:rsid w:val="6B081F66"/>
    <w:rsid w:val="6B375226"/>
    <w:rsid w:val="6B77FFC0"/>
    <w:rsid w:val="6B8D06E7"/>
    <w:rsid w:val="6C803D46"/>
    <w:rsid w:val="6C8321D5"/>
    <w:rsid w:val="6CA54ADF"/>
    <w:rsid w:val="6CDF4F99"/>
    <w:rsid w:val="6E0825FA"/>
    <w:rsid w:val="6E50E035"/>
    <w:rsid w:val="6EA7DD23"/>
    <w:rsid w:val="6EE3EE5B"/>
    <w:rsid w:val="6EE934F4"/>
    <w:rsid w:val="6F19480B"/>
    <w:rsid w:val="6F6811CB"/>
    <w:rsid w:val="6F6D9BE4"/>
    <w:rsid w:val="6F83A27D"/>
    <w:rsid w:val="6FD786F4"/>
    <w:rsid w:val="7044B1F1"/>
    <w:rsid w:val="7077A072"/>
    <w:rsid w:val="70A38386"/>
    <w:rsid w:val="70BEE08F"/>
    <w:rsid w:val="70D54060"/>
    <w:rsid w:val="718BFEF4"/>
    <w:rsid w:val="71A59246"/>
    <w:rsid w:val="720205E5"/>
    <w:rsid w:val="720A62BD"/>
    <w:rsid w:val="722AA5C5"/>
    <w:rsid w:val="722ACB30"/>
    <w:rsid w:val="7230153E"/>
    <w:rsid w:val="72D436D3"/>
    <w:rsid w:val="736708D7"/>
    <w:rsid w:val="73B26E1C"/>
    <w:rsid w:val="740A0E23"/>
    <w:rsid w:val="742A5FCE"/>
    <w:rsid w:val="748BC2B3"/>
    <w:rsid w:val="74C37FF5"/>
    <w:rsid w:val="75309C99"/>
    <w:rsid w:val="76265AF5"/>
    <w:rsid w:val="76B3F282"/>
    <w:rsid w:val="76D43AD9"/>
    <w:rsid w:val="76E56D5F"/>
    <w:rsid w:val="7759F1A0"/>
    <w:rsid w:val="779C8395"/>
    <w:rsid w:val="77D64326"/>
    <w:rsid w:val="782C657A"/>
    <w:rsid w:val="782E4A07"/>
    <w:rsid w:val="78FF6544"/>
    <w:rsid w:val="79E4769B"/>
    <w:rsid w:val="7A686E10"/>
    <w:rsid w:val="7A91FBA9"/>
    <w:rsid w:val="7AFC5798"/>
    <w:rsid w:val="7B3B8771"/>
    <w:rsid w:val="7B90D324"/>
    <w:rsid w:val="7BA324C3"/>
    <w:rsid w:val="7BAD7032"/>
    <w:rsid w:val="7C787E6D"/>
    <w:rsid w:val="7CDD4F48"/>
    <w:rsid w:val="7CE0E9A2"/>
    <w:rsid w:val="7CECA433"/>
    <w:rsid w:val="7D282EA0"/>
    <w:rsid w:val="7D525760"/>
    <w:rsid w:val="7D85F49F"/>
    <w:rsid w:val="7E1C7837"/>
    <w:rsid w:val="7F1C6098"/>
    <w:rsid w:val="7FBDE402"/>
    <w:rsid w:val="7FE36A7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D875"/>
  <w15:chartTrackingRefBased/>
  <w15:docId w15:val="{C7559A17-287B-4A0C-AFDD-E4D69E04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3A"/>
    <w:pPr>
      <w:jc w:val="both"/>
    </w:pPr>
    <w:rPr>
      <w:rFonts w:ascii="Open Sans" w:hAnsi="Open San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6D5B"/>
    <w:pPr>
      <w:spacing w:before="100" w:beforeAutospacing="1" w:after="100" w:afterAutospacing="1"/>
    </w:pPr>
    <w:rPr>
      <w:rFonts w:ascii="Times New Roman" w:eastAsia="Times New Roman" w:hAnsi="Times New Roman" w:cs="Times New Roman"/>
      <w:lang w:val="de-DE" w:eastAsia="de-DE"/>
    </w:rPr>
  </w:style>
  <w:style w:type="character" w:customStyle="1" w:styleId="normaltextrun">
    <w:name w:val="normaltextrun"/>
    <w:basedOn w:val="DefaultParagraphFont"/>
    <w:rsid w:val="00C76D5B"/>
  </w:style>
  <w:style w:type="character" w:customStyle="1" w:styleId="apple-converted-space">
    <w:name w:val="apple-converted-space"/>
    <w:basedOn w:val="DefaultParagraphFont"/>
    <w:rsid w:val="00C76D5B"/>
  </w:style>
  <w:style w:type="character" w:customStyle="1" w:styleId="eop">
    <w:name w:val="eop"/>
    <w:basedOn w:val="DefaultParagraphFont"/>
    <w:rsid w:val="00C76D5B"/>
  </w:style>
  <w:style w:type="character" w:customStyle="1" w:styleId="scxw71602601">
    <w:name w:val="scxw71602601"/>
    <w:basedOn w:val="DefaultParagraphFont"/>
    <w:rsid w:val="00C76D5B"/>
  </w:style>
  <w:style w:type="paragraph" w:styleId="FootnoteText">
    <w:name w:val="footnote text"/>
    <w:basedOn w:val="Normal"/>
    <w:link w:val="FootnoteTextChar"/>
    <w:uiPriority w:val="99"/>
    <w:semiHidden/>
    <w:unhideWhenUsed/>
    <w:rsid w:val="00C76D5B"/>
    <w:rPr>
      <w:sz w:val="20"/>
      <w:szCs w:val="20"/>
    </w:rPr>
  </w:style>
  <w:style w:type="character" w:customStyle="1" w:styleId="FootnoteTextChar">
    <w:name w:val="Footnote Text Char"/>
    <w:basedOn w:val="DefaultParagraphFont"/>
    <w:link w:val="FootnoteText"/>
    <w:uiPriority w:val="99"/>
    <w:semiHidden/>
    <w:rsid w:val="00C76D5B"/>
    <w:rPr>
      <w:sz w:val="20"/>
      <w:szCs w:val="20"/>
      <w:lang w:val="en-US"/>
    </w:rPr>
  </w:style>
  <w:style w:type="character" w:styleId="FootnoteReference">
    <w:name w:val="footnote reference"/>
    <w:basedOn w:val="DefaultParagraphFont"/>
    <w:uiPriority w:val="99"/>
    <w:semiHidden/>
    <w:unhideWhenUsed/>
    <w:rsid w:val="00C76D5B"/>
    <w:rPr>
      <w:vertAlign w:val="superscript"/>
    </w:rPr>
  </w:style>
  <w:style w:type="paragraph" w:styleId="EndnoteText">
    <w:name w:val="endnote text"/>
    <w:basedOn w:val="Normal"/>
    <w:link w:val="EndnoteTextChar"/>
    <w:uiPriority w:val="99"/>
    <w:semiHidden/>
    <w:unhideWhenUsed/>
    <w:rsid w:val="00AB0FC4"/>
    <w:rPr>
      <w:sz w:val="20"/>
      <w:szCs w:val="20"/>
    </w:rPr>
  </w:style>
  <w:style w:type="character" w:customStyle="1" w:styleId="EndnoteTextChar">
    <w:name w:val="Endnote Text Char"/>
    <w:basedOn w:val="DefaultParagraphFont"/>
    <w:link w:val="EndnoteText"/>
    <w:uiPriority w:val="99"/>
    <w:semiHidden/>
    <w:rsid w:val="00AB0FC4"/>
    <w:rPr>
      <w:sz w:val="20"/>
      <w:szCs w:val="20"/>
      <w:lang w:val="en-US"/>
    </w:rPr>
  </w:style>
  <w:style w:type="character" w:styleId="EndnoteReference">
    <w:name w:val="endnote reference"/>
    <w:basedOn w:val="DefaultParagraphFont"/>
    <w:uiPriority w:val="99"/>
    <w:semiHidden/>
    <w:unhideWhenUsed/>
    <w:rsid w:val="00AB0FC4"/>
    <w:rPr>
      <w:vertAlign w:val="superscript"/>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9C2B4E"/>
    <w:pPr>
      <w:tabs>
        <w:tab w:val="center" w:pos="4513"/>
        <w:tab w:val="right" w:pos="9026"/>
      </w:tabs>
    </w:pPr>
  </w:style>
  <w:style w:type="character" w:customStyle="1" w:styleId="HeaderChar">
    <w:name w:val="Header Char"/>
    <w:basedOn w:val="DefaultParagraphFont"/>
    <w:link w:val="Header"/>
    <w:uiPriority w:val="99"/>
    <w:rsid w:val="009C2B4E"/>
    <w:rPr>
      <w:lang w:val="en-US"/>
    </w:rPr>
  </w:style>
  <w:style w:type="paragraph" w:styleId="Footer">
    <w:name w:val="footer"/>
    <w:basedOn w:val="Normal"/>
    <w:link w:val="FooterChar"/>
    <w:uiPriority w:val="99"/>
    <w:unhideWhenUsed/>
    <w:rsid w:val="009C2B4E"/>
    <w:pPr>
      <w:tabs>
        <w:tab w:val="center" w:pos="4513"/>
        <w:tab w:val="right" w:pos="9026"/>
      </w:tabs>
    </w:pPr>
  </w:style>
  <w:style w:type="character" w:customStyle="1" w:styleId="FooterChar">
    <w:name w:val="Footer Char"/>
    <w:basedOn w:val="DefaultParagraphFont"/>
    <w:link w:val="Footer"/>
    <w:uiPriority w:val="99"/>
    <w:rsid w:val="009C2B4E"/>
    <w:rPr>
      <w:lang w:val="en-US"/>
    </w:rPr>
  </w:style>
  <w:style w:type="paragraph" w:customStyle="1" w:styleId="ecl-paragraph">
    <w:name w:val="ecl-paragraph"/>
    <w:basedOn w:val="Normal"/>
    <w:rsid w:val="000248F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D2A95"/>
    <w:rPr>
      <w:color w:val="605E5C"/>
      <w:shd w:val="clear" w:color="auto" w:fill="E1DFDD"/>
    </w:rPr>
  </w:style>
  <w:style w:type="paragraph" w:styleId="ListParagraph">
    <w:name w:val="List Paragraph"/>
    <w:basedOn w:val="Normal"/>
    <w:uiPriority w:val="34"/>
    <w:qFormat/>
    <w:rsid w:val="00C55970"/>
    <w:pPr>
      <w:ind w:left="720"/>
      <w:contextualSpacing/>
    </w:pPr>
  </w:style>
  <w:style w:type="character" w:customStyle="1" w:styleId="css-901oao">
    <w:name w:val="css-901oao"/>
    <w:basedOn w:val="DefaultParagraphFont"/>
    <w:rsid w:val="00834A0F"/>
  </w:style>
  <w:style w:type="character" w:customStyle="1" w:styleId="r-18u37iz">
    <w:name w:val="r-18u37iz"/>
    <w:basedOn w:val="DefaultParagraphFont"/>
    <w:rsid w:val="00834A0F"/>
  </w:style>
  <w:style w:type="character" w:styleId="FollowedHyperlink">
    <w:name w:val="FollowedHyperlink"/>
    <w:basedOn w:val="DefaultParagraphFont"/>
    <w:uiPriority w:val="99"/>
    <w:semiHidden/>
    <w:unhideWhenUsed/>
    <w:rsid w:val="00C23957"/>
    <w:rPr>
      <w:color w:val="954F72" w:themeColor="followedHyperlink"/>
      <w:u w:val="single"/>
    </w:rPr>
  </w:style>
  <w:style w:type="paragraph" w:styleId="BalloonText">
    <w:name w:val="Balloon Text"/>
    <w:basedOn w:val="Normal"/>
    <w:link w:val="BalloonTextChar"/>
    <w:uiPriority w:val="99"/>
    <w:semiHidden/>
    <w:unhideWhenUsed/>
    <w:rsid w:val="002708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07ED"/>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E35B04"/>
    <w:rPr>
      <w:sz w:val="16"/>
      <w:szCs w:val="16"/>
    </w:rPr>
  </w:style>
  <w:style w:type="paragraph" w:styleId="CommentText">
    <w:name w:val="annotation text"/>
    <w:basedOn w:val="Normal"/>
    <w:link w:val="CommentTextChar"/>
    <w:uiPriority w:val="99"/>
    <w:semiHidden/>
    <w:unhideWhenUsed/>
    <w:rsid w:val="00E35B04"/>
    <w:rPr>
      <w:sz w:val="20"/>
      <w:szCs w:val="20"/>
    </w:rPr>
  </w:style>
  <w:style w:type="character" w:customStyle="1" w:styleId="CommentTextChar">
    <w:name w:val="Comment Text Char"/>
    <w:basedOn w:val="DefaultParagraphFont"/>
    <w:link w:val="CommentText"/>
    <w:uiPriority w:val="99"/>
    <w:semiHidden/>
    <w:rsid w:val="00E35B04"/>
    <w:rPr>
      <w:rFonts w:ascii="Open Sans" w:hAnsi="Open Sans"/>
      <w:sz w:val="20"/>
      <w:szCs w:val="20"/>
      <w:lang w:val="en-US"/>
    </w:rPr>
  </w:style>
  <w:style w:type="paragraph" w:styleId="CommentSubject">
    <w:name w:val="annotation subject"/>
    <w:basedOn w:val="CommentText"/>
    <w:next w:val="CommentText"/>
    <w:link w:val="CommentSubjectChar"/>
    <w:uiPriority w:val="99"/>
    <w:semiHidden/>
    <w:unhideWhenUsed/>
    <w:rsid w:val="00E35B04"/>
    <w:rPr>
      <w:b/>
      <w:bCs/>
    </w:rPr>
  </w:style>
  <w:style w:type="character" w:customStyle="1" w:styleId="CommentSubjectChar">
    <w:name w:val="Comment Subject Char"/>
    <w:basedOn w:val="CommentTextChar"/>
    <w:link w:val="CommentSubject"/>
    <w:uiPriority w:val="99"/>
    <w:semiHidden/>
    <w:rsid w:val="00E35B04"/>
    <w:rPr>
      <w:rFonts w:ascii="Open Sans" w:hAnsi="Open Sans"/>
      <w:b/>
      <w:bCs/>
      <w:sz w:val="20"/>
      <w:szCs w:val="20"/>
      <w:lang w:val="en-US"/>
    </w:rPr>
  </w:style>
  <w:style w:type="paragraph" w:styleId="Revision">
    <w:name w:val="Revision"/>
    <w:hidden/>
    <w:uiPriority w:val="99"/>
    <w:semiHidden/>
    <w:rsid w:val="00260F63"/>
    <w:rPr>
      <w:rFonts w:ascii="Open Sans" w:hAnsi="Open Sans"/>
      <w:sz w:val="22"/>
      <w:lang w:val="en-US"/>
    </w:rPr>
  </w:style>
  <w:style w:type="paragraph" w:styleId="NormalWeb">
    <w:name w:val="Normal (Web)"/>
    <w:basedOn w:val="Normal"/>
    <w:uiPriority w:val="99"/>
    <w:semiHidden/>
    <w:unhideWhenUsed/>
    <w:rsid w:val="00CC7B8B"/>
    <w:pPr>
      <w:spacing w:before="100" w:beforeAutospacing="1" w:after="100" w:afterAutospacing="1"/>
      <w:jc w:val="left"/>
    </w:pPr>
    <w:rPr>
      <w:rFonts w:ascii="Times New Roman" w:eastAsia="Times New Roman" w:hAnsi="Times New Roman" w:cs="Times New Roman"/>
      <w:sz w:val="24"/>
      <w:lang w:val="de-DE" w:eastAsia="de-DE"/>
    </w:rPr>
  </w:style>
  <w:style w:type="character" w:customStyle="1" w:styleId="findhit">
    <w:name w:val="findhit"/>
    <w:basedOn w:val="DefaultParagraphFont"/>
    <w:rsid w:val="005249C3"/>
  </w:style>
  <w:style w:type="character" w:styleId="PageNumber">
    <w:name w:val="page number"/>
    <w:basedOn w:val="DefaultParagraphFont"/>
    <w:uiPriority w:val="99"/>
    <w:semiHidden/>
    <w:unhideWhenUsed/>
    <w:rsid w:val="0078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93400">
      <w:bodyDiv w:val="1"/>
      <w:marLeft w:val="0"/>
      <w:marRight w:val="0"/>
      <w:marTop w:val="0"/>
      <w:marBottom w:val="0"/>
      <w:divBdr>
        <w:top w:val="none" w:sz="0" w:space="0" w:color="auto"/>
        <w:left w:val="none" w:sz="0" w:space="0" w:color="auto"/>
        <w:bottom w:val="none" w:sz="0" w:space="0" w:color="auto"/>
        <w:right w:val="none" w:sz="0" w:space="0" w:color="auto"/>
      </w:divBdr>
    </w:div>
    <w:div w:id="294649981">
      <w:bodyDiv w:val="1"/>
      <w:marLeft w:val="0"/>
      <w:marRight w:val="0"/>
      <w:marTop w:val="0"/>
      <w:marBottom w:val="0"/>
      <w:divBdr>
        <w:top w:val="none" w:sz="0" w:space="0" w:color="auto"/>
        <w:left w:val="none" w:sz="0" w:space="0" w:color="auto"/>
        <w:bottom w:val="none" w:sz="0" w:space="0" w:color="auto"/>
        <w:right w:val="none" w:sz="0" w:space="0" w:color="auto"/>
      </w:divBdr>
      <w:divsChild>
        <w:div w:id="249974282">
          <w:marLeft w:val="0"/>
          <w:marRight w:val="0"/>
          <w:marTop w:val="0"/>
          <w:marBottom w:val="0"/>
          <w:divBdr>
            <w:top w:val="none" w:sz="0" w:space="0" w:color="auto"/>
            <w:left w:val="none" w:sz="0" w:space="0" w:color="auto"/>
            <w:bottom w:val="none" w:sz="0" w:space="0" w:color="auto"/>
            <w:right w:val="none" w:sz="0" w:space="0" w:color="auto"/>
          </w:divBdr>
          <w:divsChild>
            <w:div w:id="2067874361">
              <w:marLeft w:val="0"/>
              <w:marRight w:val="0"/>
              <w:marTop w:val="0"/>
              <w:marBottom w:val="0"/>
              <w:divBdr>
                <w:top w:val="none" w:sz="0" w:space="0" w:color="auto"/>
                <w:left w:val="none" w:sz="0" w:space="0" w:color="auto"/>
                <w:bottom w:val="none" w:sz="0" w:space="0" w:color="auto"/>
                <w:right w:val="none" w:sz="0" w:space="0" w:color="auto"/>
              </w:divBdr>
              <w:divsChild>
                <w:div w:id="781338228">
                  <w:marLeft w:val="0"/>
                  <w:marRight w:val="0"/>
                  <w:marTop w:val="0"/>
                  <w:marBottom w:val="0"/>
                  <w:divBdr>
                    <w:top w:val="none" w:sz="0" w:space="0" w:color="auto"/>
                    <w:left w:val="none" w:sz="0" w:space="0" w:color="auto"/>
                    <w:bottom w:val="none" w:sz="0" w:space="0" w:color="auto"/>
                    <w:right w:val="none" w:sz="0" w:space="0" w:color="auto"/>
                  </w:divBdr>
                  <w:divsChild>
                    <w:div w:id="1595283886">
                      <w:marLeft w:val="0"/>
                      <w:marRight w:val="0"/>
                      <w:marTop w:val="0"/>
                      <w:marBottom w:val="0"/>
                      <w:divBdr>
                        <w:top w:val="none" w:sz="0" w:space="0" w:color="auto"/>
                        <w:left w:val="none" w:sz="0" w:space="0" w:color="auto"/>
                        <w:bottom w:val="none" w:sz="0" w:space="0" w:color="auto"/>
                        <w:right w:val="none" w:sz="0" w:space="0" w:color="auto"/>
                      </w:divBdr>
                      <w:divsChild>
                        <w:div w:id="484206562">
                          <w:marLeft w:val="0"/>
                          <w:marRight w:val="0"/>
                          <w:marTop w:val="0"/>
                          <w:marBottom w:val="0"/>
                          <w:divBdr>
                            <w:top w:val="none" w:sz="0" w:space="0" w:color="auto"/>
                            <w:left w:val="none" w:sz="0" w:space="0" w:color="auto"/>
                            <w:bottom w:val="none" w:sz="0" w:space="0" w:color="auto"/>
                            <w:right w:val="none" w:sz="0" w:space="0" w:color="auto"/>
                          </w:divBdr>
                          <w:divsChild>
                            <w:div w:id="15028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597404">
          <w:marLeft w:val="0"/>
          <w:marRight w:val="0"/>
          <w:marTop w:val="0"/>
          <w:marBottom w:val="0"/>
          <w:divBdr>
            <w:top w:val="none" w:sz="0" w:space="0" w:color="auto"/>
            <w:left w:val="none" w:sz="0" w:space="0" w:color="auto"/>
            <w:bottom w:val="none" w:sz="0" w:space="0" w:color="auto"/>
            <w:right w:val="none" w:sz="0" w:space="0" w:color="auto"/>
          </w:divBdr>
          <w:divsChild>
            <w:div w:id="1081441330">
              <w:marLeft w:val="0"/>
              <w:marRight w:val="0"/>
              <w:marTop w:val="0"/>
              <w:marBottom w:val="0"/>
              <w:divBdr>
                <w:top w:val="none" w:sz="0" w:space="0" w:color="auto"/>
                <w:left w:val="none" w:sz="0" w:space="0" w:color="auto"/>
                <w:bottom w:val="none" w:sz="0" w:space="0" w:color="auto"/>
                <w:right w:val="none" w:sz="0" w:space="0" w:color="auto"/>
              </w:divBdr>
            </w:div>
          </w:divsChild>
        </w:div>
        <w:div w:id="1875073295">
          <w:marLeft w:val="0"/>
          <w:marRight w:val="0"/>
          <w:marTop w:val="0"/>
          <w:marBottom w:val="0"/>
          <w:divBdr>
            <w:top w:val="none" w:sz="0" w:space="0" w:color="auto"/>
            <w:left w:val="none" w:sz="0" w:space="0" w:color="auto"/>
            <w:bottom w:val="none" w:sz="0" w:space="0" w:color="auto"/>
            <w:right w:val="none" w:sz="0" w:space="0" w:color="auto"/>
          </w:divBdr>
          <w:divsChild>
            <w:div w:id="1740402932">
              <w:marLeft w:val="0"/>
              <w:marRight w:val="0"/>
              <w:marTop w:val="0"/>
              <w:marBottom w:val="0"/>
              <w:divBdr>
                <w:top w:val="none" w:sz="0" w:space="0" w:color="auto"/>
                <w:left w:val="none" w:sz="0" w:space="0" w:color="auto"/>
                <w:bottom w:val="none" w:sz="0" w:space="0" w:color="auto"/>
                <w:right w:val="none" w:sz="0" w:space="0" w:color="auto"/>
              </w:divBdr>
              <w:divsChild>
                <w:div w:id="1425880210">
                  <w:marLeft w:val="0"/>
                  <w:marRight w:val="0"/>
                  <w:marTop w:val="0"/>
                  <w:marBottom w:val="0"/>
                  <w:divBdr>
                    <w:top w:val="none" w:sz="0" w:space="0" w:color="auto"/>
                    <w:left w:val="none" w:sz="0" w:space="0" w:color="auto"/>
                    <w:bottom w:val="none" w:sz="0" w:space="0" w:color="auto"/>
                    <w:right w:val="none" w:sz="0" w:space="0" w:color="auto"/>
                  </w:divBdr>
                  <w:divsChild>
                    <w:div w:id="377434795">
                      <w:marLeft w:val="0"/>
                      <w:marRight w:val="0"/>
                      <w:marTop w:val="0"/>
                      <w:marBottom w:val="0"/>
                      <w:divBdr>
                        <w:top w:val="none" w:sz="0" w:space="0" w:color="auto"/>
                        <w:left w:val="none" w:sz="0" w:space="0" w:color="auto"/>
                        <w:bottom w:val="none" w:sz="0" w:space="0" w:color="auto"/>
                        <w:right w:val="none" w:sz="0" w:space="0" w:color="auto"/>
                      </w:divBdr>
                      <w:divsChild>
                        <w:div w:id="2064670997">
                          <w:marLeft w:val="0"/>
                          <w:marRight w:val="0"/>
                          <w:marTop w:val="0"/>
                          <w:marBottom w:val="0"/>
                          <w:divBdr>
                            <w:top w:val="none" w:sz="0" w:space="0" w:color="auto"/>
                            <w:left w:val="none" w:sz="0" w:space="0" w:color="auto"/>
                            <w:bottom w:val="none" w:sz="0" w:space="0" w:color="auto"/>
                            <w:right w:val="none" w:sz="0" w:space="0" w:color="auto"/>
                          </w:divBdr>
                          <w:divsChild>
                            <w:div w:id="135144840">
                              <w:marLeft w:val="0"/>
                              <w:marRight w:val="0"/>
                              <w:marTop w:val="0"/>
                              <w:marBottom w:val="0"/>
                              <w:divBdr>
                                <w:top w:val="none" w:sz="0" w:space="0" w:color="auto"/>
                                <w:left w:val="none" w:sz="0" w:space="0" w:color="auto"/>
                                <w:bottom w:val="none" w:sz="0" w:space="0" w:color="auto"/>
                                <w:right w:val="none" w:sz="0" w:space="0" w:color="auto"/>
                              </w:divBdr>
                              <w:divsChild>
                                <w:div w:id="615674908">
                                  <w:marLeft w:val="0"/>
                                  <w:marRight w:val="0"/>
                                  <w:marTop w:val="0"/>
                                  <w:marBottom w:val="0"/>
                                  <w:divBdr>
                                    <w:top w:val="none" w:sz="0" w:space="0" w:color="auto"/>
                                    <w:left w:val="none" w:sz="0" w:space="0" w:color="auto"/>
                                    <w:bottom w:val="none" w:sz="0" w:space="0" w:color="auto"/>
                                    <w:right w:val="none" w:sz="0" w:space="0" w:color="auto"/>
                                  </w:divBdr>
                                  <w:divsChild>
                                    <w:div w:id="603414997">
                                      <w:marLeft w:val="0"/>
                                      <w:marRight w:val="0"/>
                                      <w:marTop w:val="0"/>
                                      <w:marBottom w:val="0"/>
                                      <w:divBdr>
                                        <w:top w:val="none" w:sz="0" w:space="0" w:color="auto"/>
                                        <w:left w:val="none" w:sz="0" w:space="0" w:color="auto"/>
                                        <w:bottom w:val="none" w:sz="0" w:space="0" w:color="auto"/>
                                        <w:right w:val="none" w:sz="0" w:space="0" w:color="auto"/>
                                      </w:divBdr>
                                      <w:divsChild>
                                        <w:div w:id="2118018443">
                                          <w:marLeft w:val="0"/>
                                          <w:marRight w:val="0"/>
                                          <w:marTop w:val="0"/>
                                          <w:marBottom w:val="0"/>
                                          <w:divBdr>
                                            <w:top w:val="none" w:sz="0" w:space="0" w:color="auto"/>
                                            <w:left w:val="none" w:sz="0" w:space="0" w:color="auto"/>
                                            <w:bottom w:val="none" w:sz="0" w:space="0" w:color="auto"/>
                                            <w:right w:val="none" w:sz="0" w:space="0" w:color="auto"/>
                                          </w:divBdr>
                                        </w:div>
                                      </w:divsChild>
                                    </w:div>
                                    <w:div w:id="1093630348">
                                      <w:marLeft w:val="0"/>
                                      <w:marRight w:val="0"/>
                                      <w:marTop w:val="0"/>
                                      <w:marBottom w:val="0"/>
                                      <w:divBdr>
                                        <w:top w:val="none" w:sz="0" w:space="0" w:color="auto"/>
                                        <w:left w:val="none" w:sz="0" w:space="0" w:color="auto"/>
                                        <w:bottom w:val="none" w:sz="0" w:space="0" w:color="auto"/>
                                        <w:right w:val="none" w:sz="0" w:space="0" w:color="auto"/>
                                      </w:divBdr>
                                      <w:divsChild>
                                        <w:div w:id="16944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126894">
      <w:bodyDiv w:val="1"/>
      <w:marLeft w:val="0"/>
      <w:marRight w:val="0"/>
      <w:marTop w:val="0"/>
      <w:marBottom w:val="0"/>
      <w:divBdr>
        <w:top w:val="none" w:sz="0" w:space="0" w:color="auto"/>
        <w:left w:val="none" w:sz="0" w:space="0" w:color="auto"/>
        <w:bottom w:val="none" w:sz="0" w:space="0" w:color="auto"/>
        <w:right w:val="none" w:sz="0" w:space="0" w:color="auto"/>
      </w:divBdr>
    </w:div>
    <w:div w:id="356122902">
      <w:bodyDiv w:val="1"/>
      <w:marLeft w:val="0"/>
      <w:marRight w:val="0"/>
      <w:marTop w:val="0"/>
      <w:marBottom w:val="0"/>
      <w:divBdr>
        <w:top w:val="none" w:sz="0" w:space="0" w:color="auto"/>
        <w:left w:val="none" w:sz="0" w:space="0" w:color="auto"/>
        <w:bottom w:val="none" w:sz="0" w:space="0" w:color="auto"/>
        <w:right w:val="none" w:sz="0" w:space="0" w:color="auto"/>
      </w:divBdr>
      <w:divsChild>
        <w:div w:id="937641572">
          <w:marLeft w:val="0"/>
          <w:marRight w:val="0"/>
          <w:marTop w:val="0"/>
          <w:marBottom w:val="0"/>
          <w:divBdr>
            <w:top w:val="none" w:sz="0" w:space="0" w:color="auto"/>
            <w:left w:val="none" w:sz="0" w:space="0" w:color="auto"/>
            <w:bottom w:val="none" w:sz="0" w:space="0" w:color="auto"/>
            <w:right w:val="none" w:sz="0" w:space="0" w:color="auto"/>
          </w:divBdr>
          <w:divsChild>
            <w:div w:id="11300663">
              <w:marLeft w:val="0"/>
              <w:marRight w:val="0"/>
              <w:marTop w:val="0"/>
              <w:marBottom w:val="0"/>
              <w:divBdr>
                <w:top w:val="none" w:sz="0" w:space="0" w:color="auto"/>
                <w:left w:val="none" w:sz="0" w:space="0" w:color="auto"/>
                <w:bottom w:val="none" w:sz="0" w:space="0" w:color="auto"/>
                <w:right w:val="none" w:sz="0" w:space="0" w:color="auto"/>
              </w:divBdr>
              <w:divsChild>
                <w:div w:id="1334449664">
                  <w:marLeft w:val="0"/>
                  <w:marRight w:val="0"/>
                  <w:marTop w:val="0"/>
                  <w:marBottom w:val="0"/>
                  <w:divBdr>
                    <w:top w:val="none" w:sz="0" w:space="0" w:color="auto"/>
                    <w:left w:val="none" w:sz="0" w:space="0" w:color="auto"/>
                    <w:bottom w:val="none" w:sz="0" w:space="0" w:color="auto"/>
                    <w:right w:val="none" w:sz="0" w:space="0" w:color="auto"/>
                  </w:divBdr>
                  <w:divsChild>
                    <w:div w:id="20638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75466">
      <w:bodyDiv w:val="1"/>
      <w:marLeft w:val="0"/>
      <w:marRight w:val="0"/>
      <w:marTop w:val="0"/>
      <w:marBottom w:val="0"/>
      <w:divBdr>
        <w:top w:val="none" w:sz="0" w:space="0" w:color="auto"/>
        <w:left w:val="none" w:sz="0" w:space="0" w:color="auto"/>
        <w:bottom w:val="none" w:sz="0" w:space="0" w:color="auto"/>
        <w:right w:val="none" w:sz="0" w:space="0" w:color="auto"/>
      </w:divBdr>
    </w:div>
    <w:div w:id="421873723">
      <w:bodyDiv w:val="1"/>
      <w:marLeft w:val="0"/>
      <w:marRight w:val="0"/>
      <w:marTop w:val="0"/>
      <w:marBottom w:val="0"/>
      <w:divBdr>
        <w:top w:val="none" w:sz="0" w:space="0" w:color="auto"/>
        <w:left w:val="none" w:sz="0" w:space="0" w:color="auto"/>
        <w:bottom w:val="none" w:sz="0" w:space="0" w:color="auto"/>
        <w:right w:val="none" w:sz="0" w:space="0" w:color="auto"/>
      </w:divBdr>
    </w:div>
    <w:div w:id="428042744">
      <w:bodyDiv w:val="1"/>
      <w:marLeft w:val="0"/>
      <w:marRight w:val="0"/>
      <w:marTop w:val="0"/>
      <w:marBottom w:val="0"/>
      <w:divBdr>
        <w:top w:val="none" w:sz="0" w:space="0" w:color="auto"/>
        <w:left w:val="none" w:sz="0" w:space="0" w:color="auto"/>
        <w:bottom w:val="none" w:sz="0" w:space="0" w:color="auto"/>
        <w:right w:val="none" w:sz="0" w:space="0" w:color="auto"/>
      </w:divBdr>
    </w:div>
    <w:div w:id="430202092">
      <w:bodyDiv w:val="1"/>
      <w:marLeft w:val="0"/>
      <w:marRight w:val="0"/>
      <w:marTop w:val="0"/>
      <w:marBottom w:val="0"/>
      <w:divBdr>
        <w:top w:val="none" w:sz="0" w:space="0" w:color="auto"/>
        <w:left w:val="none" w:sz="0" w:space="0" w:color="auto"/>
        <w:bottom w:val="none" w:sz="0" w:space="0" w:color="auto"/>
        <w:right w:val="none" w:sz="0" w:space="0" w:color="auto"/>
      </w:divBdr>
      <w:divsChild>
        <w:div w:id="1208957616">
          <w:marLeft w:val="0"/>
          <w:marRight w:val="0"/>
          <w:marTop w:val="0"/>
          <w:marBottom w:val="0"/>
          <w:divBdr>
            <w:top w:val="none" w:sz="0" w:space="0" w:color="auto"/>
            <w:left w:val="none" w:sz="0" w:space="0" w:color="auto"/>
            <w:bottom w:val="none" w:sz="0" w:space="0" w:color="auto"/>
            <w:right w:val="none" w:sz="0" w:space="0" w:color="auto"/>
          </w:divBdr>
          <w:divsChild>
            <w:div w:id="1337925549">
              <w:marLeft w:val="0"/>
              <w:marRight w:val="0"/>
              <w:marTop w:val="0"/>
              <w:marBottom w:val="0"/>
              <w:divBdr>
                <w:top w:val="none" w:sz="0" w:space="0" w:color="auto"/>
                <w:left w:val="none" w:sz="0" w:space="0" w:color="auto"/>
                <w:bottom w:val="none" w:sz="0" w:space="0" w:color="auto"/>
                <w:right w:val="none" w:sz="0" w:space="0" w:color="auto"/>
              </w:divBdr>
            </w:div>
          </w:divsChild>
        </w:div>
        <w:div w:id="1612590424">
          <w:marLeft w:val="0"/>
          <w:marRight w:val="0"/>
          <w:marTop w:val="0"/>
          <w:marBottom w:val="0"/>
          <w:divBdr>
            <w:top w:val="none" w:sz="0" w:space="0" w:color="auto"/>
            <w:left w:val="none" w:sz="0" w:space="0" w:color="auto"/>
            <w:bottom w:val="none" w:sz="0" w:space="0" w:color="auto"/>
            <w:right w:val="none" w:sz="0" w:space="0" w:color="auto"/>
          </w:divBdr>
          <w:divsChild>
            <w:div w:id="16916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0947">
      <w:bodyDiv w:val="1"/>
      <w:marLeft w:val="0"/>
      <w:marRight w:val="0"/>
      <w:marTop w:val="0"/>
      <w:marBottom w:val="0"/>
      <w:divBdr>
        <w:top w:val="none" w:sz="0" w:space="0" w:color="auto"/>
        <w:left w:val="none" w:sz="0" w:space="0" w:color="auto"/>
        <w:bottom w:val="none" w:sz="0" w:space="0" w:color="auto"/>
        <w:right w:val="none" w:sz="0" w:space="0" w:color="auto"/>
      </w:divBdr>
    </w:div>
    <w:div w:id="516778055">
      <w:bodyDiv w:val="1"/>
      <w:marLeft w:val="0"/>
      <w:marRight w:val="0"/>
      <w:marTop w:val="0"/>
      <w:marBottom w:val="0"/>
      <w:divBdr>
        <w:top w:val="none" w:sz="0" w:space="0" w:color="auto"/>
        <w:left w:val="none" w:sz="0" w:space="0" w:color="auto"/>
        <w:bottom w:val="none" w:sz="0" w:space="0" w:color="auto"/>
        <w:right w:val="none" w:sz="0" w:space="0" w:color="auto"/>
      </w:divBdr>
      <w:divsChild>
        <w:div w:id="627904508">
          <w:marLeft w:val="0"/>
          <w:marRight w:val="0"/>
          <w:marTop w:val="0"/>
          <w:marBottom w:val="0"/>
          <w:divBdr>
            <w:top w:val="none" w:sz="0" w:space="0" w:color="auto"/>
            <w:left w:val="none" w:sz="0" w:space="0" w:color="auto"/>
            <w:bottom w:val="none" w:sz="0" w:space="0" w:color="auto"/>
            <w:right w:val="none" w:sz="0" w:space="0" w:color="auto"/>
          </w:divBdr>
        </w:div>
        <w:div w:id="1056200054">
          <w:marLeft w:val="0"/>
          <w:marRight w:val="0"/>
          <w:marTop w:val="0"/>
          <w:marBottom w:val="0"/>
          <w:divBdr>
            <w:top w:val="none" w:sz="0" w:space="0" w:color="auto"/>
            <w:left w:val="none" w:sz="0" w:space="0" w:color="auto"/>
            <w:bottom w:val="none" w:sz="0" w:space="0" w:color="auto"/>
            <w:right w:val="none" w:sz="0" w:space="0" w:color="auto"/>
          </w:divBdr>
          <w:divsChild>
            <w:div w:id="717440096">
              <w:marLeft w:val="0"/>
              <w:marRight w:val="0"/>
              <w:marTop w:val="0"/>
              <w:marBottom w:val="0"/>
              <w:divBdr>
                <w:top w:val="none" w:sz="0" w:space="0" w:color="auto"/>
                <w:left w:val="none" w:sz="0" w:space="0" w:color="auto"/>
                <w:bottom w:val="none" w:sz="0" w:space="0" w:color="auto"/>
                <w:right w:val="none" w:sz="0" w:space="0" w:color="auto"/>
              </w:divBdr>
              <w:divsChild>
                <w:div w:id="288241932">
                  <w:marLeft w:val="0"/>
                  <w:marRight w:val="0"/>
                  <w:marTop w:val="0"/>
                  <w:marBottom w:val="0"/>
                  <w:divBdr>
                    <w:top w:val="none" w:sz="0" w:space="0" w:color="auto"/>
                    <w:left w:val="none" w:sz="0" w:space="0" w:color="auto"/>
                    <w:bottom w:val="none" w:sz="0" w:space="0" w:color="auto"/>
                    <w:right w:val="none" w:sz="0" w:space="0" w:color="auto"/>
                  </w:divBdr>
                  <w:divsChild>
                    <w:div w:id="1597011643">
                      <w:marLeft w:val="0"/>
                      <w:marRight w:val="0"/>
                      <w:marTop w:val="0"/>
                      <w:marBottom w:val="0"/>
                      <w:divBdr>
                        <w:top w:val="none" w:sz="0" w:space="0" w:color="auto"/>
                        <w:left w:val="none" w:sz="0" w:space="0" w:color="auto"/>
                        <w:bottom w:val="none" w:sz="0" w:space="0" w:color="auto"/>
                        <w:right w:val="none" w:sz="0" w:space="0" w:color="auto"/>
                      </w:divBdr>
                      <w:divsChild>
                        <w:div w:id="2124955968">
                          <w:marLeft w:val="0"/>
                          <w:marRight w:val="0"/>
                          <w:marTop w:val="0"/>
                          <w:marBottom w:val="0"/>
                          <w:divBdr>
                            <w:top w:val="none" w:sz="0" w:space="0" w:color="auto"/>
                            <w:left w:val="none" w:sz="0" w:space="0" w:color="auto"/>
                            <w:bottom w:val="none" w:sz="0" w:space="0" w:color="auto"/>
                            <w:right w:val="none" w:sz="0" w:space="0" w:color="auto"/>
                          </w:divBdr>
                          <w:divsChild>
                            <w:div w:id="17703084">
                              <w:marLeft w:val="0"/>
                              <w:marRight w:val="0"/>
                              <w:marTop w:val="0"/>
                              <w:marBottom w:val="0"/>
                              <w:divBdr>
                                <w:top w:val="none" w:sz="0" w:space="0" w:color="auto"/>
                                <w:left w:val="none" w:sz="0" w:space="0" w:color="auto"/>
                                <w:bottom w:val="none" w:sz="0" w:space="0" w:color="auto"/>
                                <w:right w:val="none" w:sz="0" w:space="0" w:color="auto"/>
                              </w:divBdr>
                              <w:divsChild>
                                <w:div w:id="2478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043599">
      <w:bodyDiv w:val="1"/>
      <w:marLeft w:val="0"/>
      <w:marRight w:val="0"/>
      <w:marTop w:val="0"/>
      <w:marBottom w:val="0"/>
      <w:divBdr>
        <w:top w:val="none" w:sz="0" w:space="0" w:color="auto"/>
        <w:left w:val="none" w:sz="0" w:space="0" w:color="auto"/>
        <w:bottom w:val="none" w:sz="0" w:space="0" w:color="auto"/>
        <w:right w:val="none" w:sz="0" w:space="0" w:color="auto"/>
      </w:divBdr>
    </w:div>
    <w:div w:id="552424888">
      <w:bodyDiv w:val="1"/>
      <w:marLeft w:val="0"/>
      <w:marRight w:val="0"/>
      <w:marTop w:val="0"/>
      <w:marBottom w:val="0"/>
      <w:divBdr>
        <w:top w:val="none" w:sz="0" w:space="0" w:color="auto"/>
        <w:left w:val="none" w:sz="0" w:space="0" w:color="auto"/>
        <w:bottom w:val="none" w:sz="0" w:space="0" w:color="auto"/>
        <w:right w:val="none" w:sz="0" w:space="0" w:color="auto"/>
      </w:divBdr>
      <w:divsChild>
        <w:div w:id="197591958">
          <w:marLeft w:val="0"/>
          <w:marRight w:val="0"/>
          <w:marTop w:val="0"/>
          <w:marBottom w:val="0"/>
          <w:divBdr>
            <w:top w:val="none" w:sz="0" w:space="0" w:color="auto"/>
            <w:left w:val="none" w:sz="0" w:space="0" w:color="auto"/>
            <w:bottom w:val="none" w:sz="0" w:space="0" w:color="auto"/>
            <w:right w:val="none" w:sz="0" w:space="0" w:color="auto"/>
          </w:divBdr>
          <w:divsChild>
            <w:div w:id="684287390">
              <w:marLeft w:val="0"/>
              <w:marRight w:val="0"/>
              <w:marTop w:val="0"/>
              <w:marBottom w:val="0"/>
              <w:divBdr>
                <w:top w:val="none" w:sz="0" w:space="0" w:color="auto"/>
                <w:left w:val="none" w:sz="0" w:space="0" w:color="auto"/>
                <w:bottom w:val="none" w:sz="0" w:space="0" w:color="auto"/>
                <w:right w:val="none" w:sz="0" w:space="0" w:color="auto"/>
              </w:divBdr>
              <w:divsChild>
                <w:div w:id="1798913953">
                  <w:marLeft w:val="0"/>
                  <w:marRight w:val="0"/>
                  <w:marTop w:val="0"/>
                  <w:marBottom w:val="0"/>
                  <w:divBdr>
                    <w:top w:val="none" w:sz="0" w:space="0" w:color="auto"/>
                    <w:left w:val="none" w:sz="0" w:space="0" w:color="auto"/>
                    <w:bottom w:val="none" w:sz="0" w:space="0" w:color="auto"/>
                    <w:right w:val="none" w:sz="0" w:space="0" w:color="auto"/>
                  </w:divBdr>
                  <w:divsChild>
                    <w:div w:id="13455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063692">
      <w:bodyDiv w:val="1"/>
      <w:marLeft w:val="0"/>
      <w:marRight w:val="0"/>
      <w:marTop w:val="0"/>
      <w:marBottom w:val="0"/>
      <w:divBdr>
        <w:top w:val="none" w:sz="0" w:space="0" w:color="auto"/>
        <w:left w:val="none" w:sz="0" w:space="0" w:color="auto"/>
        <w:bottom w:val="none" w:sz="0" w:space="0" w:color="auto"/>
        <w:right w:val="none" w:sz="0" w:space="0" w:color="auto"/>
      </w:divBdr>
    </w:div>
    <w:div w:id="852841974">
      <w:bodyDiv w:val="1"/>
      <w:marLeft w:val="0"/>
      <w:marRight w:val="0"/>
      <w:marTop w:val="0"/>
      <w:marBottom w:val="0"/>
      <w:divBdr>
        <w:top w:val="none" w:sz="0" w:space="0" w:color="auto"/>
        <w:left w:val="none" w:sz="0" w:space="0" w:color="auto"/>
        <w:bottom w:val="none" w:sz="0" w:space="0" w:color="auto"/>
        <w:right w:val="none" w:sz="0" w:space="0" w:color="auto"/>
      </w:divBdr>
    </w:div>
    <w:div w:id="904990669">
      <w:bodyDiv w:val="1"/>
      <w:marLeft w:val="0"/>
      <w:marRight w:val="0"/>
      <w:marTop w:val="0"/>
      <w:marBottom w:val="0"/>
      <w:divBdr>
        <w:top w:val="none" w:sz="0" w:space="0" w:color="auto"/>
        <w:left w:val="none" w:sz="0" w:space="0" w:color="auto"/>
        <w:bottom w:val="none" w:sz="0" w:space="0" w:color="auto"/>
        <w:right w:val="none" w:sz="0" w:space="0" w:color="auto"/>
      </w:divBdr>
    </w:div>
    <w:div w:id="958757265">
      <w:bodyDiv w:val="1"/>
      <w:marLeft w:val="0"/>
      <w:marRight w:val="0"/>
      <w:marTop w:val="0"/>
      <w:marBottom w:val="0"/>
      <w:divBdr>
        <w:top w:val="none" w:sz="0" w:space="0" w:color="auto"/>
        <w:left w:val="none" w:sz="0" w:space="0" w:color="auto"/>
        <w:bottom w:val="none" w:sz="0" w:space="0" w:color="auto"/>
        <w:right w:val="none" w:sz="0" w:space="0" w:color="auto"/>
      </w:divBdr>
      <w:divsChild>
        <w:div w:id="1707751019">
          <w:marLeft w:val="0"/>
          <w:marRight w:val="0"/>
          <w:marTop w:val="0"/>
          <w:marBottom w:val="0"/>
          <w:divBdr>
            <w:top w:val="none" w:sz="0" w:space="0" w:color="auto"/>
            <w:left w:val="none" w:sz="0" w:space="0" w:color="auto"/>
            <w:bottom w:val="none" w:sz="0" w:space="0" w:color="auto"/>
            <w:right w:val="none" w:sz="0" w:space="0" w:color="auto"/>
          </w:divBdr>
          <w:divsChild>
            <w:div w:id="1195343353">
              <w:marLeft w:val="0"/>
              <w:marRight w:val="0"/>
              <w:marTop w:val="0"/>
              <w:marBottom w:val="0"/>
              <w:divBdr>
                <w:top w:val="none" w:sz="0" w:space="0" w:color="auto"/>
                <w:left w:val="none" w:sz="0" w:space="0" w:color="auto"/>
                <w:bottom w:val="none" w:sz="0" w:space="0" w:color="auto"/>
                <w:right w:val="none" w:sz="0" w:space="0" w:color="auto"/>
              </w:divBdr>
              <w:divsChild>
                <w:div w:id="1495759155">
                  <w:marLeft w:val="0"/>
                  <w:marRight w:val="0"/>
                  <w:marTop w:val="0"/>
                  <w:marBottom w:val="0"/>
                  <w:divBdr>
                    <w:top w:val="none" w:sz="0" w:space="0" w:color="auto"/>
                    <w:left w:val="none" w:sz="0" w:space="0" w:color="auto"/>
                    <w:bottom w:val="none" w:sz="0" w:space="0" w:color="auto"/>
                    <w:right w:val="none" w:sz="0" w:space="0" w:color="auto"/>
                  </w:divBdr>
                  <w:divsChild>
                    <w:div w:id="18473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6202">
      <w:bodyDiv w:val="1"/>
      <w:marLeft w:val="0"/>
      <w:marRight w:val="0"/>
      <w:marTop w:val="0"/>
      <w:marBottom w:val="0"/>
      <w:divBdr>
        <w:top w:val="none" w:sz="0" w:space="0" w:color="auto"/>
        <w:left w:val="none" w:sz="0" w:space="0" w:color="auto"/>
        <w:bottom w:val="none" w:sz="0" w:space="0" w:color="auto"/>
        <w:right w:val="none" w:sz="0" w:space="0" w:color="auto"/>
      </w:divBdr>
    </w:div>
    <w:div w:id="1004208674">
      <w:bodyDiv w:val="1"/>
      <w:marLeft w:val="0"/>
      <w:marRight w:val="0"/>
      <w:marTop w:val="0"/>
      <w:marBottom w:val="0"/>
      <w:divBdr>
        <w:top w:val="none" w:sz="0" w:space="0" w:color="auto"/>
        <w:left w:val="none" w:sz="0" w:space="0" w:color="auto"/>
        <w:bottom w:val="none" w:sz="0" w:space="0" w:color="auto"/>
        <w:right w:val="none" w:sz="0" w:space="0" w:color="auto"/>
      </w:divBdr>
    </w:div>
    <w:div w:id="1129282886">
      <w:bodyDiv w:val="1"/>
      <w:marLeft w:val="0"/>
      <w:marRight w:val="0"/>
      <w:marTop w:val="0"/>
      <w:marBottom w:val="0"/>
      <w:divBdr>
        <w:top w:val="none" w:sz="0" w:space="0" w:color="auto"/>
        <w:left w:val="none" w:sz="0" w:space="0" w:color="auto"/>
        <w:bottom w:val="none" w:sz="0" w:space="0" w:color="auto"/>
        <w:right w:val="none" w:sz="0" w:space="0" w:color="auto"/>
      </w:divBdr>
    </w:div>
    <w:div w:id="1188367034">
      <w:bodyDiv w:val="1"/>
      <w:marLeft w:val="0"/>
      <w:marRight w:val="0"/>
      <w:marTop w:val="0"/>
      <w:marBottom w:val="0"/>
      <w:divBdr>
        <w:top w:val="none" w:sz="0" w:space="0" w:color="auto"/>
        <w:left w:val="none" w:sz="0" w:space="0" w:color="auto"/>
        <w:bottom w:val="none" w:sz="0" w:space="0" w:color="auto"/>
        <w:right w:val="none" w:sz="0" w:space="0" w:color="auto"/>
      </w:divBdr>
    </w:div>
    <w:div w:id="1205942548">
      <w:bodyDiv w:val="1"/>
      <w:marLeft w:val="0"/>
      <w:marRight w:val="0"/>
      <w:marTop w:val="0"/>
      <w:marBottom w:val="0"/>
      <w:divBdr>
        <w:top w:val="none" w:sz="0" w:space="0" w:color="auto"/>
        <w:left w:val="none" w:sz="0" w:space="0" w:color="auto"/>
        <w:bottom w:val="none" w:sz="0" w:space="0" w:color="auto"/>
        <w:right w:val="none" w:sz="0" w:space="0" w:color="auto"/>
      </w:divBdr>
    </w:div>
    <w:div w:id="1229534094">
      <w:bodyDiv w:val="1"/>
      <w:marLeft w:val="0"/>
      <w:marRight w:val="0"/>
      <w:marTop w:val="0"/>
      <w:marBottom w:val="0"/>
      <w:divBdr>
        <w:top w:val="none" w:sz="0" w:space="0" w:color="auto"/>
        <w:left w:val="none" w:sz="0" w:space="0" w:color="auto"/>
        <w:bottom w:val="none" w:sz="0" w:space="0" w:color="auto"/>
        <w:right w:val="none" w:sz="0" w:space="0" w:color="auto"/>
      </w:divBdr>
    </w:div>
    <w:div w:id="1297876337">
      <w:bodyDiv w:val="1"/>
      <w:marLeft w:val="0"/>
      <w:marRight w:val="0"/>
      <w:marTop w:val="0"/>
      <w:marBottom w:val="0"/>
      <w:divBdr>
        <w:top w:val="none" w:sz="0" w:space="0" w:color="auto"/>
        <w:left w:val="none" w:sz="0" w:space="0" w:color="auto"/>
        <w:bottom w:val="none" w:sz="0" w:space="0" w:color="auto"/>
        <w:right w:val="none" w:sz="0" w:space="0" w:color="auto"/>
      </w:divBdr>
    </w:div>
    <w:div w:id="1351419334">
      <w:bodyDiv w:val="1"/>
      <w:marLeft w:val="0"/>
      <w:marRight w:val="0"/>
      <w:marTop w:val="0"/>
      <w:marBottom w:val="0"/>
      <w:divBdr>
        <w:top w:val="none" w:sz="0" w:space="0" w:color="auto"/>
        <w:left w:val="none" w:sz="0" w:space="0" w:color="auto"/>
        <w:bottom w:val="none" w:sz="0" w:space="0" w:color="auto"/>
        <w:right w:val="none" w:sz="0" w:space="0" w:color="auto"/>
      </w:divBdr>
    </w:div>
    <w:div w:id="1352800926">
      <w:bodyDiv w:val="1"/>
      <w:marLeft w:val="0"/>
      <w:marRight w:val="0"/>
      <w:marTop w:val="0"/>
      <w:marBottom w:val="0"/>
      <w:divBdr>
        <w:top w:val="none" w:sz="0" w:space="0" w:color="auto"/>
        <w:left w:val="none" w:sz="0" w:space="0" w:color="auto"/>
        <w:bottom w:val="none" w:sz="0" w:space="0" w:color="auto"/>
        <w:right w:val="none" w:sz="0" w:space="0" w:color="auto"/>
      </w:divBdr>
    </w:div>
    <w:div w:id="1469202699">
      <w:bodyDiv w:val="1"/>
      <w:marLeft w:val="0"/>
      <w:marRight w:val="0"/>
      <w:marTop w:val="0"/>
      <w:marBottom w:val="0"/>
      <w:divBdr>
        <w:top w:val="none" w:sz="0" w:space="0" w:color="auto"/>
        <w:left w:val="none" w:sz="0" w:space="0" w:color="auto"/>
        <w:bottom w:val="none" w:sz="0" w:space="0" w:color="auto"/>
        <w:right w:val="none" w:sz="0" w:space="0" w:color="auto"/>
      </w:divBdr>
    </w:div>
    <w:div w:id="1473405488">
      <w:bodyDiv w:val="1"/>
      <w:marLeft w:val="0"/>
      <w:marRight w:val="0"/>
      <w:marTop w:val="0"/>
      <w:marBottom w:val="0"/>
      <w:divBdr>
        <w:top w:val="none" w:sz="0" w:space="0" w:color="auto"/>
        <w:left w:val="none" w:sz="0" w:space="0" w:color="auto"/>
        <w:bottom w:val="none" w:sz="0" w:space="0" w:color="auto"/>
        <w:right w:val="none" w:sz="0" w:space="0" w:color="auto"/>
      </w:divBdr>
    </w:div>
    <w:div w:id="1559828081">
      <w:bodyDiv w:val="1"/>
      <w:marLeft w:val="0"/>
      <w:marRight w:val="0"/>
      <w:marTop w:val="0"/>
      <w:marBottom w:val="0"/>
      <w:divBdr>
        <w:top w:val="none" w:sz="0" w:space="0" w:color="auto"/>
        <w:left w:val="none" w:sz="0" w:space="0" w:color="auto"/>
        <w:bottom w:val="none" w:sz="0" w:space="0" w:color="auto"/>
        <w:right w:val="none" w:sz="0" w:space="0" w:color="auto"/>
      </w:divBdr>
    </w:div>
    <w:div w:id="1576628661">
      <w:bodyDiv w:val="1"/>
      <w:marLeft w:val="0"/>
      <w:marRight w:val="0"/>
      <w:marTop w:val="0"/>
      <w:marBottom w:val="0"/>
      <w:divBdr>
        <w:top w:val="none" w:sz="0" w:space="0" w:color="auto"/>
        <w:left w:val="none" w:sz="0" w:space="0" w:color="auto"/>
        <w:bottom w:val="none" w:sz="0" w:space="0" w:color="auto"/>
        <w:right w:val="none" w:sz="0" w:space="0" w:color="auto"/>
      </w:divBdr>
      <w:divsChild>
        <w:div w:id="1024940114">
          <w:marLeft w:val="0"/>
          <w:marRight w:val="0"/>
          <w:marTop w:val="0"/>
          <w:marBottom w:val="0"/>
          <w:divBdr>
            <w:top w:val="none" w:sz="0" w:space="0" w:color="auto"/>
            <w:left w:val="none" w:sz="0" w:space="0" w:color="auto"/>
            <w:bottom w:val="none" w:sz="0" w:space="0" w:color="auto"/>
            <w:right w:val="none" w:sz="0" w:space="0" w:color="auto"/>
          </w:divBdr>
          <w:divsChild>
            <w:div w:id="1091657656">
              <w:marLeft w:val="0"/>
              <w:marRight w:val="0"/>
              <w:marTop w:val="0"/>
              <w:marBottom w:val="0"/>
              <w:divBdr>
                <w:top w:val="none" w:sz="0" w:space="0" w:color="auto"/>
                <w:left w:val="none" w:sz="0" w:space="0" w:color="auto"/>
                <w:bottom w:val="none" w:sz="0" w:space="0" w:color="auto"/>
                <w:right w:val="none" w:sz="0" w:space="0" w:color="auto"/>
              </w:divBdr>
            </w:div>
          </w:divsChild>
        </w:div>
        <w:div w:id="1727028962">
          <w:marLeft w:val="0"/>
          <w:marRight w:val="0"/>
          <w:marTop w:val="0"/>
          <w:marBottom w:val="0"/>
          <w:divBdr>
            <w:top w:val="none" w:sz="0" w:space="0" w:color="auto"/>
            <w:left w:val="none" w:sz="0" w:space="0" w:color="auto"/>
            <w:bottom w:val="none" w:sz="0" w:space="0" w:color="auto"/>
            <w:right w:val="none" w:sz="0" w:space="0" w:color="auto"/>
          </w:divBdr>
          <w:divsChild>
            <w:div w:id="8793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2048">
      <w:bodyDiv w:val="1"/>
      <w:marLeft w:val="0"/>
      <w:marRight w:val="0"/>
      <w:marTop w:val="0"/>
      <w:marBottom w:val="0"/>
      <w:divBdr>
        <w:top w:val="none" w:sz="0" w:space="0" w:color="auto"/>
        <w:left w:val="none" w:sz="0" w:space="0" w:color="auto"/>
        <w:bottom w:val="none" w:sz="0" w:space="0" w:color="auto"/>
        <w:right w:val="none" w:sz="0" w:space="0" w:color="auto"/>
      </w:divBdr>
    </w:div>
    <w:div w:id="1650404559">
      <w:bodyDiv w:val="1"/>
      <w:marLeft w:val="0"/>
      <w:marRight w:val="0"/>
      <w:marTop w:val="0"/>
      <w:marBottom w:val="0"/>
      <w:divBdr>
        <w:top w:val="none" w:sz="0" w:space="0" w:color="auto"/>
        <w:left w:val="none" w:sz="0" w:space="0" w:color="auto"/>
        <w:bottom w:val="none" w:sz="0" w:space="0" w:color="auto"/>
        <w:right w:val="none" w:sz="0" w:space="0" w:color="auto"/>
      </w:divBdr>
      <w:divsChild>
        <w:div w:id="62874695">
          <w:marLeft w:val="0"/>
          <w:marRight w:val="0"/>
          <w:marTop w:val="0"/>
          <w:marBottom w:val="0"/>
          <w:divBdr>
            <w:top w:val="none" w:sz="0" w:space="0" w:color="auto"/>
            <w:left w:val="none" w:sz="0" w:space="0" w:color="auto"/>
            <w:bottom w:val="none" w:sz="0" w:space="0" w:color="auto"/>
            <w:right w:val="none" w:sz="0" w:space="0" w:color="auto"/>
          </w:divBdr>
        </w:div>
        <w:div w:id="310915331">
          <w:marLeft w:val="0"/>
          <w:marRight w:val="0"/>
          <w:marTop w:val="0"/>
          <w:marBottom w:val="0"/>
          <w:divBdr>
            <w:top w:val="none" w:sz="0" w:space="0" w:color="auto"/>
            <w:left w:val="none" w:sz="0" w:space="0" w:color="auto"/>
            <w:bottom w:val="none" w:sz="0" w:space="0" w:color="auto"/>
            <w:right w:val="none" w:sz="0" w:space="0" w:color="auto"/>
          </w:divBdr>
          <w:divsChild>
            <w:div w:id="1317146625">
              <w:marLeft w:val="0"/>
              <w:marRight w:val="0"/>
              <w:marTop w:val="0"/>
              <w:marBottom w:val="0"/>
              <w:divBdr>
                <w:top w:val="none" w:sz="0" w:space="0" w:color="auto"/>
                <w:left w:val="none" w:sz="0" w:space="0" w:color="auto"/>
                <w:bottom w:val="none" w:sz="0" w:space="0" w:color="auto"/>
                <w:right w:val="none" w:sz="0" w:space="0" w:color="auto"/>
              </w:divBdr>
            </w:div>
          </w:divsChild>
        </w:div>
        <w:div w:id="659962662">
          <w:marLeft w:val="0"/>
          <w:marRight w:val="0"/>
          <w:marTop w:val="0"/>
          <w:marBottom w:val="0"/>
          <w:divBdr>
            <w:top w:val="none" w:sz="0" w:space="0" w:color="auto"/>
            <w:left w:val="none" w:sz="0" w:space="0" w:color="auto"/>
            <w:bottom w:val="none" w:sz="0" w:space="0" w:color="auto"/>
            <w:right w:val="none" w:sz="0" w:space="0" w:color="auto"/>
          </w:divBdr>
        </w:div>
        <w:div w:id="1076974877">
          <w:marLeft w:val="0"/>
          <w:marRight w:val="0"/>
          <w:marTop w:val="0"/>
          <w:marBottom w:val="0"/>
          <w:divBdr>
            <w:top w:val="none" w:sz="0" w:space="0" w:color="auto"/>
            <w:left w:val="none" w:sz="0" w:space="0" w:color="auto"/>
            <w:bottom w:val="none" w:sz="0" w:space="0" w:color="auto"/>
            <w:right w:val="none" w:sz="0" w:space="0" w:color="auto"/>
          </w:divBdr>
        </w:div>
      </w:divsChild>
    </w:div>
    <w:div w:id="206644190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professionalinterest/pages/crc.aspx" TargetMode="External"/><Relationship Id="rId18" Type="http://schemas.openxmlformats.org/officeDocument/2006/relationships/hyperlink" Target="https://www.un.org/development/desa/disabilities/convention-on-the-rights-of-persons-with-disabilities/convention-on-the-rights-of-persons-with-disabilities-2.html" TargetMode="External"/><Relationship Id="rId26" Type="http://schemas.openxmlformats.org/officeDocument/2006/relationships/hyperlink" Target="https://www.ohchr.org/en/professionalinterest/pages/crc.aspx" TargetMode="External"/><Relationship Id="rId39" Type="http://schemas.openxmlformats.org/officeDocument/2006/relationships/hyperlink" Target="https://www.un.org/development/desa/disabilities/convention-on-the-rights-of-persons-with-disabilities/convention-on-the-rights-of-persons-with-disabilities-2.html" TargetMode="External"/><Relationship Id="rId21" Type="http://schemas.openxmlformats.org/officeDocument/2006/relationships/hyperlink" Target="https://www.un.org/development/desa/disabilities/convention-on-the-rights-of-persons-with-disabilities/convention-on-the-rights-of-persons-with-disabilities-2.html" TargetMode="External"/><Relationship Id="rId34" Type="http://schemas.openxmlformats.org/officeDocument/2006/relationships/hyperlink" Target="https://www.ohchr.org/en/professionalinterest/pages/crc.aspx" TargetMode="External"/><Relationship Id="rId42" Type="http://schemas.openxmlformats.org/officeDocument/2006/relationships/hyperlink" Target="https://www.ohchr.org/en/professionalinterest/pages/crc.aspx" TargetMode="External"/><Relationship Id="rId47" Type="http://schemas.openxmlformats.org/officeDocument/2006/relationships/hyperlink" Target="https://www.ohchr.org/en/professionalinterest/pages/crc.aspx" TargetMode="External"/><Relationship Id="rId50" Type="http://schemas.openxmlformats.org/officeDocument/2006/relationships/hyperlink" Target="https://www.un.org/development/desa/disabilities/convention-on-the-rights-of-persons-with-disabilities/convention-on-the-rights-of-persons-with-disabilities-2.html" TargetMode="External"/><Relationship Id="rId55" Type="http://schemas.openxmlformats.org/officeDocument/2006/relationships/hyperlink" Target="https://www.ohchr.org/en/professionalinterest/pages/crc.aspx"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org/development/desa/disabilities/convention-on-the-rights-of-persons-with-disabilities/convention-on-the-rights-of-persons-with-disabilities-2.html" TargetMode="External"/><Relationship Id="rId20" Type="http://schemas.openxmlformats.org/officeDocument/2006/relationships/hyperlink" Target="https://www.ohchr.org/en/professionalinterest/pages/crc.aspx" TargetMode="External"/><Relationship Id="rId29" Type="http://schemas.openxmlformats.org/officeDocument/2006/relationships/hyperlink" Target="https://www.un.org/development/desa/disabilities/convention-on-the-rights-of-persons-with-disabilities/convention-on-the-rights-of-persons-with-disabilities-2.html" TargetMode="External"/><Relationship Id="rId41" Type="http://schemas.openxmlformats.org/officeDocument/2006/relationships/hyperlink" Target="https://www.un.org/development/desa/disabilities/convention-on-the-rights-of-persons-with-disabilities/convention-on-the-rights-of-persons-with-disabilities-2.html" TargetMode="External"/><Relationship Id="rId54" Type="http://schemas.openxmlformats.org/officeDocument/2006/relationships/hyperlink" Target="https://www.un.org/development/desa/disabilities/convention-on-the-rights-of-persons-with-disabilities/convention-on-the-rights-of-persons-with-disabilities-2.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social/main.jsp?catId=1428&amp;langId=en" TargetMode="External"/><Relationship Id="rId24" Type="http://schemas.openxmlformats.org/officeDocument/2006/relationships/hyperlink" Target="https://www.ohchr.org/en/professionalinterest/pages/crc.aspx" TargetMode="External"/><Relationship Id="rId32" Type="http://schemas.openxmlformats.org/officeDocument/2006/relationships/hyperlink" Target="https://www.ohchr.org/en/professionalinterest/pages/crc.aspx" TargetMode="External"/><Relationship Id="rId37" Type="http://schemas.openxmlformats.org/officeDocument/2006/relationships/hyperlink" Target="https://www.un.org/development/desa/disabilities/convention-on-the-rights-of-persons-with-disabilities/convention-on-the-rights-of-persons-with-disabilities-2.html" TargetMode="External"/><Relationship Id="rId40" Type="http://schemas.openxmlformats.org/officeDocument/2006/relationships/hyperlink" Target="https://www.ohchr.org/en/professionalinterest/pages/crc.aspx" TargetMode="External"/><Relationship Id="rId45" Type="http://schemas.openxmlformats.org/officeDocument/2006/relationships/hyperlink" Target="https://www.ohchr.org/en/professionalinterest/pages/crc.aspx" TargetMode="External"/><Relationship Id="rId53" Type="http://schemas.openxmlformats.org/officeDocument/2006/relationships/hyperlink" Target="https://www.ohchr.org/en/professionalinterest/pages/crc.aspx"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hchr.org/en/professionalinterest/pages/crc.aspx" TargetMode="External"/><Relationship Id="rId23" Type="http://schemas.openxmlformats.org/officeDocument/2006/relationships/hyperlink" Target="https://www.un.org/development/desa/disabilities/convention-on-the-rights-of-persons-with-disabilities/convention-on-the-rights-of-persons-with-disabilities-2.html" TargetMode="External"/><Relationship Id="rId28" Type="http://schemas.openxmlformats.org/officeDocument/2006/relationships/hyperlink" Target="https://www.ohchr.org/en/professionalinterest/pages/crc.aspx" TargetMode="External"/><Relationship Id="rId36" Type="http://schemas.openxmlformats.org/officeDocument/2006/relationships/hyperlink" Target="https://www.ohchr.org/en/professionalinterest/pages/crc.aspx" TargetMode="External"/><Relationship Id="rId49" Type="http://schemas.openxmlformats.org/officeDocument/2006/relationships/hyperlink" Target="https://www.ohchr.org/en/professionalinterest/pages/crc.aspx" TargetMode="External"/><Relationship Id="rId57" Type="http://schemas.openxmlformats.org/officeDocument/2006/relationships/hyperlink" Target="https://www.ohchr.org/en/professionalinterest/pages/crc.aspx" TargetMode="Externa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un.org/development/desa/disabilities/convention-on-the-rights-of-persons-with-disabilities/convention-on-the-rights-of-persons-with-disabilities-2.html" TargetMode="External"/><Relationship Id="rId31" Type="http://schemas.openxmlformats.org/officeDocument/2006/relationships/hyperlink" Target="https://www.un.org/development/desa/disabilities/convention-on-the-rights-of-persons-with-disabilities/convention-on-the-rights-of-persons-with-disabilities-2.html" TargetMode="External"/><Relationship Id="rId44" Type="http://schemas.openxmlformats.org/officeDocument/2006/relationships/hyperlink" Target="https://www.un.org/development/desa/disabilities/convention-on-the-rights-of-persons-with-disabilities/convention-on-the-rights-of-persons-with-disabilities-2.html" TargetMode="External"/><Relationship Id="rId52" Type="http://schemas.openxmlformats.org/officeDocument/2006/relationships/hyperlink" Target="https://www.un.org/development/desa/disabilities/convention-on-the-rights-of-persons-with-disabilities/convention-on-the-rights-of-persons-with-disabilities-2.html"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convention-on-the-rights-of-persons-with-disabilities-2.html" TargetMode="External"/><Relationship Id="rId22" Type="http://schemas.openxmlformats.org/officeDocument/2006/relationships/hyperlink" Target="https://www.ohchr.org/en/professionalinterest/pages/crc.aspx" TargetMode="External"/><Relationship Id="rId27" Type="http://schemas.openxmlformats.org/officeDocument/2006/relationships/hyperlink" Target="https://www.un.org/development/desa/disabilities/convention-on-the-rights-of-persons-with-disabilities/convention-on-the-rights-of-persons-with-disabilities-2.html" TargetMode="External"/><Relationship Id="rId30" Type="http://schemas.openxmlformats.org/officeDocument/2006/relationships/hyperlink" Target="https://www.ohchr.org/en/professionalinterest/pages/crc.aspx" TargetMode="External"/><Relationship Id="rId35" Type="http://schemas.openxmlformats.org/officeDocument/2006/relationships/hyperlink" Target="https://www.un.org/development/desa/disabilities/convention-on-the-rights-of-persons-with-disabilities/convention-on-the-rights-of-persons-with-disabilities-2.html" TargetMode="External"/><Relationship Id="rId43" Type="http://schemas.openxmlformats.org/officeDocument/2006/relationships/hyperlink" Target="https://www.ohchr.org/en/professionalinterest/pages/crc.aspx" TargetMode="External"/><Relationship Id="rId48" Type="http://schemas.openxmlformats.org/officeDocument/2006/relationships/hyperlink" Target="https://www.un.org/development/desa/disabilities/convention-on-the-rights-of-persons-with-disabilities/convention-on-the-rights-of-persons-with-disabilities-2.html" TargetMode="External"/><Relationship Id="rId56" Type="http://schemas.openxmlformats.org/officeDocument/2006/relationships/hyperlink" Target="https://www.un.org/development/desa/disabilities/convention-on-the-rights-of-persons-with-disabilities/convention-on-the-rights-of-persons-with-disabilities-2.html" TargetMode="External"/><Relationship Id="rId8" Type="http://schemas.openxmlformats.org/officeDocument/2006/relationships/webSettings" Target="webSettings.xml"/><Relationship Id="rId51" Type="http://schemas.openxmlformats.org/officeDocument/2006/relationships/hyperlink" Target="https://www.ohchr.org/en/professionalinterest/pages/crc.aspx" TargetMode="External"/><Relationship Id="rId3" Type="http://schemas.openxmlformats.org/officeDocument/2006/relationships/customXml" Target="../customXml/item3.xml"/><Relationship Id="rId12" Type="http://schemas.openxmlformats.org/officeDocument/2006/relationships/hyperlink" Target="https://www.un.org/development/desa/disabilities/convention-on-the-rights-of-persons-with-disabilities/convention-on-the-rights-of-persons-with-disabilities-2.html" TargetMode="External"/><Relationship Id="rId17" Type="http://schemas.openxmlformats.org/officeDocument/2006/relationships/hyperlink" Target="https://www.ohchr.org/en/professionalinterest/pages/crc.aspx" TargetMode="External"/><Relationship Id="rId25" Type="http://schemas.openxmlformats.org/officeDocument/2006/relationships/hyperlink" Target="https://www.un.org/development/desa/disabilities/convention-on-the-rights-of-persons-with-disabilities/convention-on-the-rights-of-persons-with-disabilities-2.html" TargetMode="External"/><Relationship Id="rId33" Type="http://schemas.openxmlformats.org/officeDocument/2006/relationships/hyperlink" Target="https://www.un.org/development/desa/disabilities/convention-on-the-rights-of-persons-with-disabilities/convention-on-the-rights-of-persons-with-disabilities-2.html" TargetMode="External"/><Relationship Id="rId38" Type="http://schemas.openxmlformats.org/officeDocument/2006/relationships/hyperlink" Target="https://www.ohchr.org/en/professionalinterest/pages/crc.aspx" TargetMode="External"/><Relationship Id="rId46" Type="http://schemas.openxmlformats.org/officeDocument/2006/relationships/hyperlink" Target="https://www.un.org/development/desa/disabilities/convention-on-the-rights-of-persons-with-disabilities/convention-on-the-rights-of-persons-with-disabilities-2.html" TargetMode="External"/><Relationship Id="rId5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inclusion-europe.eu/children-with-disabilities-deserve-a-life-outside-institutions/" TargetMode="External"/><Relationship Id="rId3" Type="http://schemas.openxmlformats.org/officeDocument/2006/relationships/hyperlink" Target="https://www.who.int/news-room/fact-sheets/detail/disability-and-health" TargetMode="External"/><Relationship Id="rId7" Type="http://schemas.openxmlformats.org/officeDocument/2006/relationships/hyperlink" Target="https://www.unicef.org/eca/children-disabilities" TargetMode="External"/><Relationship Id="rId2" Type="http://schemas.openxmlformats.org/officeDocument/2006/relationships/hyperlink" Target="https://www.inclusion-europe.eu/every-child-should-get-the-support-they-need/" TargetMode="External"/><Relationship Id="rId1" Type="http://schemas.openxmlformats.org/officeDocument/2006/relationships/hyperlink" Target="https://ec.europa.eu/social/main.jsp?langId=en&amp;catId=1428&amp;moreDocuments=yes" TargetMode="External"/><Relationship Id="rId6" Type="http://schemas.openxmlformats.org/officeDocument/2006/relationships/hyperlink" Target="https://hudoc.echr.coe.int/eng" TargetMode="External"/><Relationship Id="rId5" Type="http://schemas.openxmlformats.org/officeDocument/2006/relationships/hyperlink" Target="https://www.inclusion-europe.eu/wp-content/uploads/2018/08/IE_CSN_Education_Report_Final.pdf" TargetMode="External"/><Relationship Id="rId4" Type="http://schemas.openxmlformats.org/officeDocument/2006/relationships/hyperlink" Target="https://www.inclusion-europe.eu/education/" TargetMode="External"/><Relationship Id="rId9" Type="http://schemas.openxmlformats.org/officeDocument/2006/relationships/hyperlink" Target="https://www.who.int/disabilities/world_report/2011/repor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b106d1f-5234-4220-9f34-74f5cd721b8e">
      <UserInfo>
        <DisplayName>Milan Šveřepa</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8C193-1E0F-454A-B56F-5D46AA5DB874}">
  <ds:schemaRefs>
    <ds:schemaRef ds:uri="http://schemas.microsoft.com/sharepoint/v3/contenttype/forms"/>
  </ds:schemaRefs>
</ds:datastoreItem>
</file>

<file path=customXml/itemProps2.xml><?xml version="1.0" encoding="utf-8"?>
<ds:datastoreItem xmlns:ds="http://schemas.openxmlformats.org/officeDocument/2006/customXml" ds:itemID="{CD9DD485-AB7A-4CC2-B816-94F6E82258E7}">
  <ds:schemaRefs>
    <ds:schemaRef ds:uri="http://schemas.openxmlformats.org/package/2006/metadata/core-properties"/>
    <ds:schemaRef ds:uri="eb106d1f-5234-4220-9f34-74f5cd721b8e"/>
    <ds:schemaRef ds:uri="http://schemas.microsoft.com/office/2006/documentManagement/types"/>
    <ds:schemaRef ds:uri="http://schemas.microsoft.com/office/infopath/2007/PartnerControls"/>
    <ds:schemaRef ds:uri="e64a528b-f3bd-4a9a-86df-61b81d7e8287"/>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1E145E9-C069-45E7-BB75-B05B0942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303AD-451B-0540-A473-67C42E80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Links>
    <vt:vector size="348" baseType="variant">
      <vt:variant>
        <vt:i4>1900575</vt:i4>
      </vt:variant>
      <vt:variant>
        <vt:i4>138</vt:i4>
      </vt:variant>
      <vt:variant>
        <vt:i4>0</vt:i4>
      </vt:variant>
      <vt:variant>
        <vt:i4>5</vt:i4>
      </vt:variant>
      <vt:variant>
        <vt:lpwstr>https://www.ohchr.org/en/professionalinterest/pages/crc.aspx</vt:lpwstr>
      </vt:variant>
      <vt:variant>
        <vt:lpwstr/>
      </vt:variant>
      <vt:variant>
        <vt:i4>2883710</vt:i4>
      </vt:variant>
      <vt:variant>
        <vt:i4>135</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132</vt:i4>
      </vt:variant>
      <vt:variant>
        <vt:i4>0</vt:i4>
      </vt:variant>
      <vt:variant>
        <vt:i4>5</vt:i4>
      </vt:variant>
      <vt:variant>
        <vt:lpwstr>https://www.ohchr.org/en/professionalinterest/pages/crc.aspx</vt:lpwstr>
      </vt:variant>
      <vt:variant>
        <vt:lpwstr/>
      </vt:variant>
      <vt:variant>
        <vt:i4>2883710</vt:i4>
      </vt:variant>
      <vt:variant>
        <vt:i4>129</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126</vt:i4>
      </vt:variant>
      <vt:variant>
        <vt:i4>0</vt:i4>
      </vt:variant>
      <vt:variant>
        <vt:i4>5</vt:i4>
      </vt:variant>
      <vt:variant>
        <vt:lpwstr>https://www.ohchr.org/en/professionalinterest/pages/crc.aspx</vt:lpwstr>
      </vt:variant>
      <vt:variant>
        <vt:lpwstr/>
      </vt:variant>
      <vt:variant>
        <vt:i4>2883710</vt:i4>
      </vt:variant>
      <vt:variant>
        <vt:i4>123</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120</vt:i4>
      </vt:variant>
      <vt:variant>
        <vt:i4>0</vt:i4>
      </vt:variant>
      <vt:variant>
        <vt:i4>5</vt:i4>
      </vt:variant>
      <vt:variant>
        <vt:lpwstr>https://www.ohchr.org/en/professionalinterest/pages/crc.aspx</vt:lpwstr>
      </vt:variant>
      <vt:variant>
        <vt:lpwstr/>
      </vt:variant>
      <vt:variant>
        <vt:i4>2883710</vt:i4>
      </vt:variant>
      <vt:variant>
        <vt:i4>117</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114</vt:i4>
      </vt:variant>
      <vt:variant>
        <vt:i4>0</vt:i4>
      </vt:variant>
      <vt:variant>
        <vt:i4>5</vt:i4>
      </vt:variant>
      <vt:variant>
        <vt:lpwstr>https://www.ohchr.org/en/professionalinterest/pages/crc.aspx</vt:lpwstr>
      </vt:variant>
      <vt:variant>
        <vt:lpwstr/>
      </vt:variant>
      <vt:variant>
        <vt:i4>2883710</vt:i4>
      </vt:variant>
      <vt:variant>
        <vt:i4>111</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108</vt:i4>
      </vt:variant>
      <vt:variant>
        <vt:i4>0</vt:i4>
      </vt:variant>
      <vt:variant>
        <vt:i4>5</vt:i4>
      </vt:variant>
      <vt:variant>
        <vt:lpwstr>https://www.ohchr.org/en/professionalinterest/pages/crc.aspx</vt:lpwstr>
      </vt:variant>
      <vt:variant>
        <vt:lpwstr/>
      </vt:variant>
      <vt:variant>
        <vt:i4>2883710</vt:i4>
      </vt:variant>
      <vt:variant>
        <vt:i4>105</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102</vt:i4>
      </vt:variant>
      <vt:variant>
        <vt:i4>0</vt:i4>
      </vt:variant>
      <vt:variant>
        <vt:i4>5</vt:i4>
      </vt:variant>
      <vt:variant>
        <vt:lpwstr>https://www.ohchr.org/en/professionalinterest/pages/crc.aspx</vt:lpwstr>
      </vt:variant>
      <vt:variant>
        <vt:lpwstr/>
      </vt:variant>
      <vt:variant>
        <vt:i4>2883710</vt:i4>
      </vt:variant>
      <vt:variant>
        <vt:i4>99</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96</vt:i4>
      </vt:variant>
      <vt:variant>
        <vt:i4>0</vt:i4>
      </vt:variant>
      <vt:variant>
        <vt:i4>5</vt:i4>
      </vt:variant>
      <vt:variant>
        <vt:lpwstr>https://www.ohchr.org/en/professionalinterest/pages/crc.aspx</vt:lpwstr>
      </vt:variant>
      <vt:variant>
        <vt:lpwstr/>
      </vt:variant>
      <vt:variant>
        <vt:i4>1900575</vt:i4>
      </vt:variant>
      <vt:variant>
        <vt:i4>93</vt:i4>
      </vt:variant>
      <vt:variant>
        <vt:i4>0</vt:i4>
      </vt:variant>
      <vt:variant>
        <vt:i4>5</vt:i4>
      </vt:variant>
      <vt:variant>
        <vt:lpwstr>https://www.ohchr.org/en/professionalinterest/pages/crc.aspx</vt:lpwstr>
      </vt:variant>
      <vt:variant>
        <vt:lpwstr/>
      </vt:variant>
      <vt:variant>
        <vt:i4>2883710</vt:i4>
      </vt:variant>
      <vt:variant>
        <vt:i4>90</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87</vt:i4>
      </vt:variant>
      <vt:variant>
        <vt:i4>0</vt:i4>
      </vt:variant>
      <vt:variant>
        <vt:i4>5</vt:i4>
      </vt:variant>
      <vt:variant>
        <vt:lpwstr>https://www.ohchr.org/en/professionalinterest/pages/crc.aspx</vt:lpwstr>
      </vt:variant>
      <vt:variant>
        <vt:lpwstr/>
      </vt:variant>
      <vt:variant>
        <vt:i4>2883710</vt:i4>
      </vt:variant>
      <vt:variant>
        <vt:i4>84</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81</vt:i4>
      </vt:variant>
      <vt:variant>
        <vt:i4>0</vt:i4>
      </vt:variant>
      <vt:variant>
        <vt:i4>5</vt:i4>
      </vt:variant>
      <vt:variant>
        <vt:lpwstr>https://www.ohchr.org/en/professionalinterest/pages/crc.aspx</vt:lpwstr>
      </vt:variant>
      <vt:variant>
        <vt:lpwstr/>
      </vt:variant>
      <vt:variant>
        <vt:i4>2883710</vt:i4>
      </vt:variant>
      <vt:variant>
        <vt:i4>78</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75</vt:i4>
      </vt:variant>
      <vt:variant>
        <vt:i4>0</vt:i4>
      </vt:variant>
      <vt:variant>
        <vt:i4>5</vt:i4>
      </vt:variant>
      <vt:variant>
        <vt:lpwstr>https://www.ohchr.org/en/professionalinterest/pages/crc.aspx</vt:lpwstr>
      </vt:variant>
      <vt:variant>
        <vt:lpwstr/>
      </vt:variant>
      <vt:variant>
        <vt:i4>2883710</vt:i4>
      </vt:variant>
      <vt:variant>
        <vt:i4>72</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69</vt:i4>
      </vt:variant>
      <vt:variant>
        <vt:i4>0</vt:i4>
      </vt:variant>
      <vt:variant>
        <vt:i4>5</vt:i4>
      </vt:variant>
      <vt:variant>
        <vt:lpwstr>https://www.ohchr.org/en/professionalinterest/pages/crc.aspx</vt:lpwstr>
      </vt:variant>
      <vt:variant>
        <vt:lpwstr/>
      </vt:variant>
      <vt:variant>
        <vt:i4>2883710</vt:i4>
      </vt:variant>
      <vt:variant>
        <vt:i4>66</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63</vt:i4>
      </vt:variant>
      <vt:variant>
        <vt:i4>0</vt:i4>
      </vt:variant>
      <vt:variant>
        <vt:i4>5</vt:i4>
      </vt:variant>
      <vt:variant>
        <vt:lpwstr>https://www.ohchr.org/en/professionalinterest/pages/crc.aspx</vt:lpwstr>
      </vt:variant>
      <vt:variant>
        <vt:lpwstr/>
      </vt:variant>
      <vt:variant>
        <vt:i4>2883710</vt:i4>
      </vt:variant>
      <vt:variant>
        <vt:i4>60</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57</vt:i4>
      </vt:variant>
      <vt:variant>
        <vt:i4>0</vt:i4>
      </vt:variant>
      <vt:variant>
        <vt:i4>5</vt:i4>
      </vt:variant>
      <vt:variant>
        <vt:lpwstr>https://www.ohchr.org/en/professionalinterest/pages/crc.aspx</vt:lpwstr>
      </vt:variant>
      <vt:variant>
        <vt:lpwstr/>
      </vt:variant>
      <vt:variant>
        <vt:i4>2883710</vt:i4>
      </vt:variant>
      <vt:variant>
        <vt:i4>54</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51</vt:i4>
      </vt:variant>
      <vt:variant>
        <vt:i4>0</vt:i4>
      </vt:variant>
      <vt:variant>
        <vt:i4>5</vt:i4>
      </vt:variant>
      <vt:variant>
        <vt:lpwstr>https://www.ohchr.org/en/professionalinterest/pages/crc.aspx</vt:lpwstr>
      </vt:variant>
      <vt:variant>
        <vt:lpwstr/>
      </vt:variant>
      <vt:variant>
        <vt:i4>2883710</vt:i4>
      </vt:variant>
      <vt:variant>
        <vt:i4>48</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45</vt:i4>
      </vt:variant>
      <vt:variant>
        <vt:i4>0</vt:i4>
      </vt:variant>
      <vt:variant>
        <vt:i4>5</vt:i4>
      </vt:variant>
      <vt:variant>
        <vt:lpwstr>https://www.ohchr.org/en/professionalinterest/pages/crc.aspx</vt:lpwstr>
      </vt:variant>
      <vt:variant>
        <vt:lpwstr/>
      </vt:variant>
      <vt:variant>
        <vt:i4>2883710</vt:i4>
      </vt:variant>
      <vt:variant>
        <vt:i4>42</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39</vt:i4>
      </vt:variant>
      <vt:variant>
        <vt:i4>0</vt:i4>
      </vt:variant>
      <vt:variant>
        <vt:i4>5</vt:i4>
      </vt:variant>
      <vt:variant>
        <vt:lpwstr>https://www.ohchr.org/en/professionalinterest/pages/crc.aspx</vt:lpwstr>
      </vt:variant>
      <vt:variant>
        <vt:lpwstr/>
      </vt:variant>
      <vt:variant>
        <vt:i4>2883710</vt:i4>
      </vt:variant>
      <vt:variant>
        <vt:i4>36</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33</vt:i4>
      </vt:variant>
      <vt:variant>
        <vt:i4>0</vt:i4>
      </vt:variant>
      <vt:variant>
        <vt:i4>5</vt:i4>
      </vt:variant>
      <vt:variant>
        <vt:lpwstr>https://www.ohchr.org/en/professionalinterest/pages/crc.aspx</vt:lpwstr>
      </vt:variant>
      <vt:variant>
        <vt:lpwstr/>
      </vt:variant>
      <vt:variant>
        <vt:i4>2883710</vt:i4>
      </vt:variant>
      <vt:variant>
        <vt:i4>30</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27</vt:i4>
      </vt:variant>
      <vt:variant>
        <vt:i4>0</vt:i4>
      </vt:variant>
      <vt:variant>
        <vt:i4>5</vt:i4>
      </vt:variant>
      <vt:variant>
        <vt:lpwstr>https://www.ohchr.org/en/professionalinterest/pages/crc.aspx</vt:lpwstr>
      </vt:variant>
      <vt:variant>
        <vt:lpwstr/>
      </vt:variant>
      <vt:variant>
        <vt:i4>2883710</vt:i4>
      </vt:variant>
      <vt:variant>
        <vt:i4>24</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2883710</vt:i4>
      </vt:variant>
      <vt:variant>
        <vt:i4>21</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18</vt:i4>
      </vt:variant>
      <vt:variant>
        <vt:i4>0</vt:i4>
      </vt:variant>
      <vt:variant>
        <vt:i4>5</vt:i4>
      </vt:variant>
      <vt:variant>
        <vt:lpwstr>https://www.ohchr.org/en/professionalinterest/pages/crc.aspx</vt:lpwstr>
      </vt:variant>
      <vt:variant>
        <vt:lpwstr/>
      </vt:variant>
      <vt:variant>
        <vt:i4>2883710</vt:i4>
      </vt:variant>
      <vt:variant>
        <vt:i4>15</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12</vt:i4>
      </vt:variant>
      <vt:variant>
        <vt:i4>0</vt:i4>
      </vt:variant>
      <vt:variant>
        <vt:i4>5</vt:i4>
      </vt:variant>
      <vt:variant>
        <vt:lpwstr>https://www.ohchr.org/en/professionalinterest/pages/crc.aspx</vt:lpwstr>
      </vt:variant>
      <vt:variant>
        <vt:lpwstr/>
      </vt:variant>
      <vt:variant>
        <vt:i4>2883710</vt:i4>
      </vt:variant>
      <vt:variant>
        <vt:i4>9</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1900575</vt:i4>
      </vt:variant>
      <vt:variant>
        <vt:i4>6</vt:i4>
      </vt:variant>
      <vt:variant>
        <vt:i4>0</vt:i4>
      </vt:variant>
      <vt:variant>
        <vt:i4>5</vt:i4>
      </vt:variant>
      <vt:variant>
        <vt:lpwstr>https://www.ohchr.org/en/professionalinterest/pages/crc.aspx</vt:lpwstr>
      </vt:variant>
      <vt:variant>
        <vt:lpwstr/>
      </vt:variant>
      <vt:variant>
        <vt:i4>2883710</vt:i4>
      </vt:variant>
      <vt:variant>
        <vt:i4>3</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5505113</vt:i4>
      </vt:variant>
      <vt:variant>
        <vt:i4>0</vt:i4>
      </vt:variant>
      <vt:variant>
        <vt:i4>0</vt:i4>
      </vt:variant>
      <vt:variant>
        <vt:i4>5</vt:i4>
      </vt:variant>
      <vt:variant>
        <vt:lpwstr>https://ec.europa.eu/social/main.jsp?catId=1428&amp;langId=en</vt:lpwstr>
      </vt:variant>
      <vt:variant>
        <vt:lpwstr/>
      </vt:variant>
      <vt:variant>
        <vt:i4>5439607</vt:i4>
      </vt:variant>
      <vt:variant>
        <vt:i4>24</vt:i4>
      </vt:variant>
      <vt:variant>
        <vt:i4>0</vt:i4>
      </vt:variant>
      <vt:variant>
        <vt:i4>5</vt:i4>
      </vt:variant>
      <vt:variant>
        <vt:lpwstr>https://www.who.int/disabilities/world_report/2011/report/en/</vt:lpwstr>
      </vt:variant>
      <vt:variant>
        <vt:lpwstr/>
      </vt:variant>
      <vt:variant>
        <vt:i4>6619242</vt:i4>
      </vt:variant>
      <vt:variant>
        <vt:i4>21</vt:i4>
      </vt:variant>
      <vt:variant>
        <vt:i4>0</vt:i4>
      </vt:variant>
      <vt:variant>
        <vt:i4>5</vt:i4>
      </vt:variant>
      <vt:variant>
        <vt:lpwstr>https://www.inclusion-europe.eu/children-with-disabilities-deserve-a-life-outside-institutions/</vt:lpwstr>
      </vt:variant>
      <vt:variant>
        <vt:lpwstr/>
      </vt:variant>
      <vt:variant>
        <vt:i4>1769494</vt:i4>
      </vt:variant>
      <vt:variant>
        <vt:i4>18</vt:i4>
      </vt:variant>
      <vt:variant>
        <vt:i4>0</vt:i4>
      </vt:variant>
      <vt:variant>
        <vt:i4>5</vt:i4>
      </vt:variant>
      <vt:variant>
        <vt:lpwstr>https://www.unicef.org/eca/children-disabilities</vt:lpwstr>
      </vt:variant>
      <vt:variant>
        <vt:lpwstr/>
      </vt:variant>
      <vt:variant>
        <vt:i4>1769490</vt:i4>
      </vt:variant>
      <vt:variant>
        <vt:i4>15</vt:i4>
      </vt:variant>
      <vt:variant>
        <vt:i4>0</vt:i4>
      </vt:variant>
      <vt:variant>
        <vt:i4>5</vt:i4>
      </vt:variant>
      <vt:variant>
        <vt:lpwstr>https://hudoc.echr.coe.int/eng</vt:lpwstr>
      </vt:variant>
      <vt:variant>
        <vt:lpwstr>{%22itemid%22:[%22001-204322%22]}</vt:lpwstr>
      </vt:variant>
      <vt:variant>
        <vt:i4>6815796</vt:i4>
      </vt:variant>
      <vt:variant>
        <vt:i4>12</vt:i4>
      </vt:variant>
      <vt:variant>
        <vt:i4>0</vt:i4>
      </vt:variant>
      <vt:variant>
        <vt:i4>5</vt:i4>
      </vt:variant>
      <vt:variant>
        <vt:lpwstr>https://www.inclusion-europe.eu/wp-content/uploads/2018/08/IE_CSN_Education_Report_Final.pdf</vt:lpwstr>
      </vt:variant>
      <vt:variant>
        <vt:lpwstr/>
      </vt:variant>
      <vt:variant>
        <vt:i4>8192114</vt:i4>
      </vt:variant>
      <vt:variant>
        <vt:i4>9</vt:i4>
      </vt:variant>
      <vt:variant>
        <vt:i4>0</vt:i4>
      </vt:variant>
      <vt:variant>
        <vt:i4>5</vt:i4>
      </vt:variant>
      <vt:variant>
        <vt:lpwstr>https://www.inclusion-europe.eu/education/</vt:lpwstr>
      </vt:variant>
      <vt:variant>
        <vt:lpwstr/>
      </vt:variant>
      <vt:variant>
        <vt:i4>3735674</vt:i4>
      </vt:variant>
      <vt:variant>
        <vt:i4>6</vt:i4>
      </vt:variant>
      <vt:variant>
        <vt:i4>0</vt:i4>
      </vt:variant>
      <vt:variant>
        <vt:i4>5</vt:i4>
      </vt:variant>
      <vt:variant>
        <vt:lpwstr>https://www.who.int/news-room/fact-sheets/detail/disability-and-health</vt:lpwstr>
      </vt:variant>
      <vt:variant>
        <vt:lpwstr/>
      </vt:variant>
      <vt:variant>
        <vt:i4>1048579</vt:i4>
      </vt:variant>
      <vt:variant>
        <vt:i4>3</vt:i4>
      </vt:variant>
      <vt:variant>
        <vt:i4>0</vt:i4>
      </vt:variant>
      <vt:variant>
        <vt:i4>5</vt:i4>
      </vt:variant>
      <vt:variant>
        <vt:lpwstr>https://www.inclusion-europe.eu/every-child-should-get-the-support-they-need/</vt:lpwstr>
      </vt:variant>
      <vt:variant>
        <vt:lpwstr/>
      </vt:variant>
      <vt:variant>
        <vt:i4>3276863</vt:i4>
      </vt:variant>
      <vt:variant>
        <vt:i4>0</vt:i4>
      </vt:variant>
      <vt:variant>
        <vt:i4>0</vt:i4>
      </vt:variant>
      <vt:variant>
        <vt:i4>5</vt:i4>
      </vt:variant>
      <vt:variant>
        <vt:lpwstr>https://ec.europa.eu/social/main.jsp?langId=en&amp;catId=1428&amp;moreDocuments=yes</vt:lpwstr>
      </vt:variant>
      <vt:variant>
        <vt:lpwstr/>
      </vt:variant>
      <vt:variant>
        <vt:i4>7274617</vt:i4>
      </vt:variant>
      <vt:variant>
        <vt:i4>8</vt:i4>
      </vt:variant>
      <vt:variant>
        <vt:i4>0</vt:i4>
      </vt:variant>
      <vt:variant>
        <vt:i4>5</vt:i4>
      </vt:variant>
      <vt:variant>
        <vt:lpwstr>http://www.inclusion-europe.eu/</vt:lpwstr>
      </vt:variant>
      <vt:variant>
        <vt:lpwstr/>
      </vt:variant>
      <vt:variant>
        <vt:i4>2621529</vt:i4>
      </vt:variant>
      <vt:variant>
        <vt:i4>5</vt:i4>
      </vt:variant>
      <vt:variant>
        <vt:i4>0</vt:i4>
      </vt:variant>
      <vt:variant>
        <vt:i4>5</vt:i4>
      </vt:variant>
      <vt:variant>
        <vt:lpwstr>mailto:secretariat@inclusion-europe.org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Gerlinde Schmidt (trainee)</dc:creator>
  <cp:keywords/>
  <dc:description/>
  <cp:lastModifiedBy>Gerlinde Schmidt (trainee)</cp:lastModifiedBy>
  <cp:revision>2</cp:revision>
  <dcterms:created xsi:type="dcterms:W3CDTF">2020-12-04T10:01:00Z</dcterms:created>
  <dcterms:modified xsi:type="dcterms:W3CDTF">2020-12-04T10:01:00Z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