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249C" w14:textId="3EBA6B2C" w:rsidR="009970FB" w:rsidRDefault="003A0629" w:rsidP="009970FB">
      <w:pPr>
        <w:jc w:val="right"/>
        <w:rPr>
          <w:color w:val="FF0000"/>
          <w:highlight w:val="yellow"/>
        </w:rPr>
      </w:pPr>
      <w:r>
        <w:rPr>
          <w:rFonts w:cstheme="minorHAnsi"/>
          <w:b/>
          <w:i/>
          <w:noProof/>
          <w:lang w:eastAsia="fr-FR"/>
        </w:rPr>
        <w:drawing>
          <wp:anchor distT="0" distB="0" distL="114300" distR="114300" simplePos="0" relativeHeight="251680768" behindDoc="1" locked="0" layoutInCell="1" allowOverlap="1" wp14:anchorId="75E0A6D6" wp14:editId="03662C4A">
            <wp:simplePos x="0" y="0"/>
            <wp:positionH relativeFrom="column">
              <wp:posOffset>1716405</wp:posOffset>
            </wp:positionH>
            <wp:positionV relativeFrom="paragraph">
              <wp:posOffset>0</wp:posOffset>
            </wp:positionV>
            <wp:extent cx="1330325" cy="83248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arré RI.png"/>
                    <pic:cNvPicPr/>
                  </pic:nvPicPr>
                  <pic:blipFill rotWithShape="1">
                    <a:blip r:embed="rId9" cstate="print">
                      <a:extLst>
                        <a:ext uri="{28A0092B-C50C-407E-A947-70E740481C1C}">
                          <a14:useLocalDpi xmlns:a14="http://schemas.microsoft.com/office/drawing/2010/main" val="0"/>
                        </a:ext>
                      </a:extLst>
                    </a:blip>
                    <a:srcRect t="19289" b="13706"/>
                    <a:stretch/>
                  </pic:blipFill>
                  <pic:spPr bwMode="auto">
                    <a:xfrm>
                      <a:off x="0" y="0"/>
                      <a:ext cx="1330325" cy="832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0" locked="0" layoutInCell="1" allowOverlap="1" wp14:anchorId="6C73FF2E" wp14:editId="60AE2DA5">
            <wp:simplePos x="0" y="0"/>
            <wp:positionH relativeFrom="column">
              <wp:posOffset>3236789</wp:posOffset>
            </wp:positionH>
            <wp:positionV relativeFrom="paragraph">
              <wp:posOffset>132105</wp:posOffset>
            </wp:positionV>
            <wp:extent cx="1137198" cy="624689"/>
            <wp:effectExtent l="0" t="0" r="6350" b="444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7198" cy="624689"/>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34688" behindDoc="0" locked="0" layoutInCell="1" allowOverlap="1" wp14:anchorId="6D873122" wp14:editId="54156AC3">
            <wp:simplePos x="0" y="0"/>
            <wp:positionH relativeFrom="margin">
              <wp:align>right</wp:align>
            </wp:positionH>
            <wp:positionV relativeFrom="margin">
              <wp:posOffset>8727</wp:posOffset>
            </wp:positionV>
            <wp:extent cx="1131570" cy="991235"/>
            <wp:effectExtent l="0" t="0" r="0" b="0"/>
            <wp:wrapThrough wrapText="bothSides">
              <wp:wrapPolygon edited="0">
                <wp:start x="0" y="0"/>
                <wp:lineTo x="0" y="21171"/>
                <wp:lineTo x="21091" y="21171"/>
                <wp:lineTo x="21091" y="0"/>
                <wp:lineTo x="0" y="0"/>
              </wp:wrapPolygon>
            </wp:wrapThrough>
            <wp:docPr id="2" name="Image 2" descr="FNATH (perman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ATH (perman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1570" cy="991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1254">
        <w:rPr>
          <w:rFonts w:ascii="Calibri" w:hAnsi="Calibri" w:cs="Calibri"/>
          <w:noProof/>
          <w:sz w:val="20"/>
          <w:highlight w:val="yellow"/>
          <w:lang w:eastAsia="fr-FR"/>
        </w:rPr>
        <w:drawing>
          <wp:anchor distT="0" distB="0" distL="114300" distR="114300" simplePos="0" relativeHeight="251693056" behindDoc="1" locked="0" layoutInCell="1" allowOverlap="1" wp14:anchorId="14FC421D" wp14:editId="3FE7CEFB">
            <wp:simplePos x="0" y="0"/>
            <wp:positionH relativeFrom="column">
              <wp:posOffset>-357071</wp:posOffset>
            </wp:positionH>
            <wp:positionV relativeFrom="paragraph">
              <wp:posOffset>122680</wp:posOffset>
            </wp:positionV>
            <wp:extent cx="1622425" cy="51562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Quadri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2425" cy="515620"/>
                    </a:xfrm>
                    <a:prstGeom prst="rect">
                      <a:avLst/>
                    </a:prstGeom>
                  </pic:spPr>
                </pic:pic>
              </a:graphicData>
            </a:graphic>
            <wp14:sizeRelH relativeFrom="margin">
              <wp14:pctWidth>0</wp14:pctWidth>
            </wp14:sizeRelH>
            <wp14:sizeRelV relativeFrom="margin">
              <wp14:pctHeight>0</wp14:pctHeight>
            </wp14:sizeRelV>
          </wp:anchor>
        </w:drawing>
      </w:r>
    </w:p>
    <w:p w14:paraId="47145ACD" w14:textId="374F9331" w:rsidR="009970FB" w:rsidRDefault="009970FB" w:rsidP="009970FB">
      <w:pPr>
        <w:jc w:val="right"/>
        <w:rPr>
          <w:color w:val="FF0000"/>
          <w:highlight w:val="yellow"/>
        </w:rPr>
      </w:pPr>
    </w:p>
    <w:p w14:paraId="72EC340D" w14:textId="48F15C2E" w:rsidR="009970FB" w:rsidRDefault="009970FB" w:rsidP="009970FB">
      <w:pPr>
        <w:tabs>
          <w:tab w:val="left" w:pos="1825"/>
        </w:tabs>
        <w:rPr>
          <w:color w:val="FF0000"/>
          <w:highlight w:val="yellow"/>
        </w:rPr>
      </w:pPr>
    </w:p>
    <w:p w14:paraId="6A95BECC" w14:textId="518E0DA2" w:rsidR="009970FB" w:rsidRDefault="009970FB" w:rsidP="009970FB">
      <w:pPr>
        <w:jc w:val="right"/>
        <w:rPr>
          <w:color w:val="FF0000"/>
          <w:highlight w:val="yellow"/>
        </w:rPr>
      </w:pPr>
    </w:p>
    <w:p w14:paraId="0DC57D7E" w14:textId="0342C914" w:rsidR="009970FB" w:rsidRDefault="009970FB" w:rsidP="009970FB">
      <w:pPr>
        <w:jc w:val="right"/>
        <w:rPr>
          <w:color w:val="FF0000"/>
          <w:highlight w:val="yellow"/>
        </w:rPr>
      </w:pPr>
    </w:p>
    <w:p w14:paraId="6C6BF508" w14:textId="7B865E68" w:rsidR="009970FB" w:rsidRDefault="009970FB" w:rsidP="009970FB">
      <w:pPr>
        <w:jc w:val="right"/>
        <w:rPr>
          <w:color w:val="FF0000"/>
          <w:highlight w:val="yellow"/>
        </w:rPr>
      </w:pPr>
    </w:p>
    <w:p w14:paraId="04A41ED5" w14:textId="74429C68" w:rsidR="009970FB" w:rsidRDefault="00B82D4D" w:rsidP="009970FB">
      <w:pPr>
        <w:rPr>
          <w:color w:val="FF0000"/>
          <w:highlight w:val="yellow"/>
        </w:rPr>
      </w:pPr>
      <w:r w:rsidRPr="00BA2815">
        <w:rPr>
          <w:rFonts w:ascii="Century Gothic" w:eastAsia="Century Gothic" w:hAnsi="Century Gothic" w:cs="Century Gothic"/>
          <w:noProof/>
          <w:color w:val="F26438"/>
          <w:sz w:val="28"/>
          <w:lang w:eastAsia="fr-FR"/>
        </w:rPr>
        <mc:AlternateContent>
          <mc:Choice Requires="wpg">
            <w:drawing>
              <wp:anchor distT="0" distB="0" distL="114300" distR="114300" simplePos="0" relativeHeight="251695104" behindDoc="0" locked="0" layoutInCell="1" allowOverlap="1" wp14:anchorId="64ABF44C" wp14:editId="35D2DD39">
                <wp:simplePos x="0" y="0"/>
                <wp:positionH relativeFrom="column">
                  <wp:posOffset>4812338</wp:posOffset>
                </wp:positionH>
                <wp:positionV relativeFrom="paragraph">
                  <wp:posOffset>159058</wp:posOffset>
                </wp:positionV>
                <wp:extent cx="1602105" cy="207645"/>
                <wp:effectExtent l="0" t="0" r="17145" b="1905"/>
                <wp:wrapSquare wrapText="bothSides"/>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2105" cy="207645"/>
                          <a:chOff x="-42" y="0"/>
                          <a:chExt cx="2774" cy="282"/>
                        </a:xfrm>
                      </wpg:grpSpPr>
                      <wps:wsp>
                        <wps:cNvPr id="21" name="Freeform 21"/>
                        <wps:cNvSpPr>
                          <a:spLocks/>
                        </wps:cNvSpPr>
                        <wps:spPr bwMode="auto">
                          <a:xfrm>
                            <a:off x="0" y="0"/>
                            <a:ext cx="2717" cy="282"/>
                          </a:xfrm>
                          <a:custGeom>
                            <a:avLst/>
                            <a:gdLst>
                              <a:gd name="T0" fmla="*/ 2576 w 2717"/>
                              <a:gd name="T1" fmla="*/ 0 h 282"/>
                              <a:gd name="T2" fmla="*/ 141 w 2717"/>
                              <a:gd name="T3" fmla="*/ 0 h 282"/>
                              <a:gd name="T4" fmla="*/ 86 w 2717"/>
                              <a:gd name="T5" fmla="*/ 11 h 282"/>
                              <a:gd name="T6" fmla="*/ 41 w 2717"/>
                              <a:gd name="T7" fmla="*/ 41 h 282"/>
                              <a:gd name="T8" fmla="*/ 11 w 2717"/>
                              <a:gd name="T9" fmla="*/ 86 h 282"/>
                              <a:gd name="T10" fmla="*/ 0 w 2717"/>
                              <a:gd name="T11" fmla="*/ 141 h 282"/>
                              <a:gd name="T12" fmla="*/ 11 w 2717"/>
                              <a:gd name="T13" fmla="*/ 195 h 282"/>
                              <a:gd name="T14" fmla="*/ 41 w 2717"/>
                              <a:gd name="T15" fmla="*/ 240 h 282"/>
                              <a:gd name="T16" fmla="*/ 86 w 2717"/>
                              <a:gd name="T17" fmla="*/ 270 h 282"/>
                              <a:gd name="T18" fmla="*/ 141 w 2717"/>
                              <a:gd name="T19" fmla="*/ 281 h 282"/>
                              <a:gd name="T20" fmla="*/ 2576 w 2717"/>
                              <a:gd name="T21" fmla="*/ 281 h 282"/>
                              <a:gd name="T22" fmla="*/ 2631 w 2717"/>
                              <a:gd name="T23" fmla="*/ 270 h 282"/>
                              <a:gd name="T24" fmla="*/ 2675 w 2717"/>
                              <a:gd name="T25" fmla="*/ 240 h 282"/>
                              <a:gd name="T26" fmla="*/ 2705 w 2717"/>
                              <a:gd name="T27" fmla="*/ 195 h 282"/>
                              <a:gd name="T28" fmla="*/ 2717 w 2717"/>
                              <a:gd name="T29" fmla="*/ 141 h 282"/>
                              <a:gd name="T30" fmla="*/ 2705 w 2717"/>
                              <a:gd name="T31" fmla="*/ 86 h 282"/>
                              <a:gd name="T32" fmla="*/ 2675 w 2717"/>
                              <a:gd name="T33" fmla="*/ 41 h 282"/>
                              <a:gd name="T34" fmla="*/ 2631 w 2717"/>
                              <a:gd name="T35" fmla="*/ 11 h 282"/>
                              <a:gd name="T36" fmla="*/ 2576 w 2717"/>
                              <a:gd name="T3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717" h="282">
                                <a:moveTo>
                                  <a:pt x="2576" y="0"/>
                                </a:moveTo>
                                <a:lnTo>
                                  <a:pt x="141" y="0"/>
                                </a:lnTo>
                                <a:lnTo>
                                  <a:pt x="86" y="11"/>
                                </a:lnTo>
                                <a:lnTo>
                                  <a:pt x="41" y="41"/>
                                </a:lnTo>
                                <a:lnTo>
                                  <a:pt x="11" y="86"/>
                                </a:lnTo>
                                <a:lnTo>
                                  <a:pt x="0" y="141"/>
                                </a:lnTo>
                                <a:lnTo>
                                  <a:pt x="11" y="195"/>
                                </a:lnTo>
                                <a:lnTo>
                                  <a:pt x="41" y="240"/>
                                </a:lnTo>
                                <a:lnTo>
                                  <a:pt x="86" y="270"/>
                                </a:lnTo>
                                <a:lnTo>
                                  <a:pt x="141" y="281"/>
                                </a:lnTo>
                                <a:lnTo>
                                  <a:pt x="2576" y="281"/>
                                </a:lnTo>
                                <a:lnTo>
                                  <a:pt x="2631" y="270"/>
                                </a:lnTo>
                                <a:lnTo>
                                  <a:pt x="2675" y="240"/>
                                </a:lnTo>
                                <a:lnTo>
                                  <a:pt x="2705" y="195"/>
                                </a:lnTo>
                                <a:lnTo>
                                  <a:pt x="2717" y="141"/>
                                </a:lnTo>
                                <a:lnTo>
                                  <a:pt x="2705" y="86"/>
                                </a:lnTo>
                                <a:lnTo>
                                  <a:pt x="2675" y="41"/>
                                </a:lnTo>
                                <a:lnTo>
                                  <a:pt x="2631" y="11"/>
                                </a:lnTo>
                                <a:lnTo>
                                  <a:pt x="2576" y="0"/>
                                </a:lnTo>
                                <a:close/>
                              </a:path>
                            </a:pathLst>
                          </a:custGeom>
                          <a:solidFill>
                            <a:srgbClr val="F264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22"/>
                        <wps:cNvSpPr txBox="1">
                          <a:spLocks noChangeArrowheads="1"/>
                        </wps:cNvSpPr>
                        <wps:spPr bwMode="auto">
                          <a:xfrm>
                            <a:off x="-42" y="0"/>
                            <a:ext cx="277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7A158" w14:textId="61B889D3" w:rsidR="009970FB" w:rsidRDefault="00BE1C43" w:rsidP="009970FB">
                              <w:pPr>
                                <w:spacing w:before="18"/>
                                <w:ind w:left="103"/>
                                <w:jc w:val="center"/>
                                <w:rPr>
                                  <w:sz w:val="20"/>
                                </w:rPr>
                              </w:pPr>
                              <w:proofErr w:type="spellStart"/>
                              <w:r>
                                <w:rPr>
                                  <w:color w:val="FFFFFF"/>
                                  <w:sz w:val="20"/>
                                </w:rPr>
                                <w:t>Press</w:t>
                              </w:r>
                              <w:proofErr w:type="spellEnd"/>
                              <w:r>
                                <w:rPr>
                                  <w:color w:val="FFFFFF"/>
                                  <w:sz w:val="20"/>
                                </w:rPr>
                                <w:t xml:space="preserve"> Release</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ABF44C" id="Group 20" o:spid="_x0000_s1026" style="position:absolute;margin-left:378.9pt;margin-top:12.5pt;width:126.15pt;height:16.35pt;z-index:251695104;mso-width-relative:margin;mso-height-relative:margin" coordorigin="-42" coordsize="277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">
                <v:shape id="Freeform 21" o:spid="_x0000_s1027" style="position:absolute;width:2717;height:282;visibility:visible;mso-wrap-style:square;v-text-anchor:top" coordsize="271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" path="m2576,l141,,86,11,41,41,11,86,,141r11,54l41,240r45,30l141,281r2435,l2631,270r44,-30l2705,195r12,-54l2705,86,2675,41,2631,11,2576,xe" fillcolor="#f26438" stroked="f">
                  <v:path arrowok="t" o:connecttype="custom" o:connectlocs="2576,0;141,0;86,11;41,41;11,86;0,141;11,195;41,240;86,270;141,281;2576,281;2631,270;2675,240;2705,195;2717,141;2705,86;2675,41;2631,11;2576,0" o:connectangles="0,0,0,0,0,0,0,0,0,0,0,0,0,0,0,0,0,0,0"/>
                </v:shape>
                <v:shapetype id="_x0000_t202" coordsize="21600,21600" o:spt="202" path="m,l,21600r21600,l21600,xe">
                  <v:stroke joinstyle="miter"/>
                  <v:path gradientshapeok="t" o:connecttype="rect"/>
                </v:shapetype>
                <v:shape id="Text Box 22" o:spid="_x0000_s1028" type="#_x0000_t202" style="position:absolute;left:-42;width:277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A57A158" w14:textId="61B889D3" w:rsidR="009970FB" w:rsidRDefault="00BE1C43" w:rsidP="009970FB">
                        <w:pPr>
                          <w:spacing w:before="18"/>
                          <w:ind w:left="103"/>
                          <w:jc w:val="center"/>
                          <w:rPr>
                            <w:sz w:val="20"/>
                          </w:rPr>
                        </w:pPr>
                        <w:proofErr w:type="spellStart"/>
                        <w:r>
                          <w:rPr>
                            <w:color w:val="FFFFFF"/>
                            <w:sz w:val="20"/>
                          </w:rPr>
                          <w:t>Press</w:t>
                        </w:r>
                        <w:proofErr w:type="spellEnd"/>
                        <w:r>
                          <w:rPr>
                            <w:color w:val="FFFFFF"/>
                            <w:sz w:val="20"/>
                          </w:rPr>
                          <w:t xml:space="preserve"> Release</w:t>
                        </w:r>
                      </w:p>
                    </w:txbxContent>
                  </v:textbox>
                </v:shape>
                <w10:wrap type="square"/>
              </v:group>
            </w:pict>
          </mc:Fallback>
        </mc:AlternateContent>
      </w:r>
    </w:p>
    <w:p w14:paraId="273F8CA6" w14:textId="5318AA1A" w:rsidR="009970FB" w:rsidRDefault="009970FB" w:rsidP="009970FB">
      <w:pPr>
        <w:jc w:val="right"/>
        <w:rPr>
          <w:color w:val="FF0000"/>
          <w:highlight w:val="yellow"/>
        </w:rPr>
      </w:pPr>
    </w:p>
    <w:p w14:paraId="706B2F46" w14:textId="644B3760" w:rsidR="003A0629" w:rsidRDefault="003A0629" w:rsidP="009970FB">
      <w:pPr>
        <w:jc w:val="right"/>
        <w:rPr>
          <w:color w:val="FF0000"/>
          <w:highlight w:val="yellow"/>
        </w:rPr>
      </w:pPr>
    </w:p>
    <w:p w14:paraId="27A0720E" w14:textId="77777777" w:rsidR="003A0629" w:rsidRDefault="003A0629" w:rsidP="009970FB">
      <w:pPr>
        <w:jc w:val="right"/>
        <w:rPr>
          <w:color w:val="FF0000"/>
          <w:highlight w:val="yellow"/>
        </w:rPr>
      </w:pPr>
    </w:p>
    <w:p w14:paraId="4C0389C8" w14:textId="278154D7" w:rsidR="009970FB" w:rsidRPr="007F780B" w:rsidRDefault="009970FB" w:rsidP="009970FB">
      <w:pPr>
        <w:jc w:val="right"/>
        <w:rPr>
          <w:color w:val="FF0000"/>
          <w:highlight w:val="yellow"/>
        </w:rPr>
      </w:pPr>
      <w:r w:rsidRPr="007F780B">
        <w:rPr>
          <w:color w:val="FF0000"/>
          <w:highlight w:val="yellow"/>
        </w:rPr>
        <w:t>Confidentiel et sous embargo jusqu’au dimanche 16 avril à 23H59</w:t>
      </w:r>
    </w:p>
    <w:p w14:paraId="3EC99074" w14:textId="77777777" w:rsidR="009970FB" w:rsidRPr="007F780B" w:rsidRDefault="009970FB" w:rsidP="009970FB">
      <w:pPr>
        <w:jc w:val="right"/>
        <w:rPr>
          <w:color w:val="FF0000"/>
        </w:rPr>
      </w:pPr>
      <w:r w:rsidRPr="007F780B">
        <w:rPr>
          <w:color w:val="FF0000"/>
          <w:highlight w:val="yellow"/>
        </w:rPr>
        <w:t xml:space="preserve"> Parutions possibles le 17 avril à 0H01</w:t>
      </w:r>
    </w:p>
    <w:p w14:paraId="55B780F7" w14:textId="77777777" w:rsidR="00611FBE" w:rsidRDefault="00BD7595"/>
    <w:p w14:paraId="066C60B3" w14:textId="77777777" w:rsidR="00BE1C43" w:rsidRPr="00D3492C" w:rsidRDefault="00BE1C43" w:rsidP="00BE1C43">
      <w:pPr>
        <w:jc w:val="center"/>
        <w:rPr>
          <w:rFonts w:ascii="Calibri" w:eastAsia="Century Gothic" w:hAnsi="Calibri" w:cs="Calibri"/>
          <w:b/>
          <w:bCs/>
          <w:color w:val="005B5E"/>
          <w:spacing w:val="-1"/>
          <w:sz w:val="28"/>
          <w:szCs w:val="28"/>
          <w:lang w:val="en-GB"/>
        </w:rPr>
      </w:pPr>
      <w:r w:rsidRPr="00D3492C">
        <w:rPr>
          <w:rFonts w:ascii="Calibri" w:eastAsia="Century Gothic" w:hAnsi="Calibri" w:cs="Calibri"/>
          <w:b/>
          <w:bCs/>
          <w:color w:val="005B5E"/>
          <w:spacing w:val="-1"/>
          <w:sz w:val="28"/>
          <w:szCs w:val="28"/>
          <w:lang w:val="en-GB"/>
        </w:rPr>
        <w:t>The Council of Europe denounces the violation of the rights of people with disabilities by the French State</w:t>
      </w:r>
    </w:p>
    <w:p w14:paraId="2A1FF606" w14:textId="77777777" w:rsidR="009970FB" w:rsidRPr="00BD7595" w:rsidRDefault="009970FB" w:rsidP="009970FB">
      <w:pPr>
        <w:jc w:val="center"/>
        <w:rPr>
          <w:rFonts w:ascii="Century Gothic" w:eastAsia="Century Gothic" w:hAnsi="Century Gothic" w:cs="Century Gothic"/>
          <w:b/>
          <w:color w:val="005B5E"/>
          <w:spacing w:val="-1"/>
          <w:sz w:val="28"/>
          <w:szCs w:val="24"/>
          <w:lang w:val="en-GB"/>
        </w:rPr>
      </w:pPr>
    </w:p>
    <w:p w14:paraId="5CB0D8EB" w14:textId="77777777" w:rsidR="00BE1C43" w:rsidRPr="00D3492C" w:rsidRDefault="009970FB" w:rsidP="00BE1C43">
      <w:pPr>
        <w:jc w:val="center"/>
        <w:rPr>
          <w:rFonts w:ascii="Calibri" w:eastAsia="Century Gothic" w:hAnsi="Calibri" w:cs="Calibri"/>
          <w:bCs/>
          <w:color w:val="005B5E"/>
          <w:spacing w:val="-1"/>
          <w:sz w:val="28"/>
          <w:szCs w:val="28"/>
          <w:lang w:val="en-GB"/>
        </w:rPr>
      </w:pPr>
      <w:r w:rsidRPr="00BD7595">
        <w:rPr>
          <w:rFonts w:ascii="Century Gothic" w:eastAsia="Century Gothic" w:hAnsi="Century Gothic" w:cs="Century Gothic"/>
          <w:color w:val="005B5E"/>
          <w:spacing w:val="-1"/>
          <w:sz w:val="24"/>
          <w:szCs w:val="24"/>
          <w:lang w:val="en-GB"/>
        </w:rPr>
        <w:t xml:space="preserve"> </w:t>
      </w:r>
      <w:r w:rsidR="00BE1C43" w:rsidRPr="00D3492C">
        <w:rPr>
          <w:rFonts w:ascii="Calibri" w:eastAsia="Century Gothic" w:hAnsi="Calibri" w:cs="Calibri"/>
          <w:bCs/>
          <w:color w:val="005B5E"/>
          <w:spacing w:val="-1"/>
          <w:sz w:val="28"/>
          <w:szCs w:val="28"/>
          <w:lang w:val="en-GB"/>
        </w:rPr>
        <w:t>Following the collective complaint filed in 2018</w:t>
      </w:r>
    </w:p>
    <w:p w14:paraId="077E8C83" w14:textId="77777777" w:rsidR="00BE1C43" w:rsidRPr="00D3492C" w:rsidRDefault="00BE1C43" w:rsidP="00BE1C43">
      <w:pPr>
        <w:jc w:val="center"/>
        <w:rPr>
          <w:rFonts w:ascii="Calibri" w:eastAsia="Century Gothic" w:hAnsi="Calibri" w:cs="Calibri"/>
          <w:bCs/>
          <w:color w:val="005B5E"/>
          <w:spacing w:val="-1"/>
          <w:sz w:val="28"/>
          <w:szCs w:val="28"/>
          <w:lang w:val="en-GB"/>
        </w:rPr>
      </w:pPr>
      <w:r w:rsidRPr="00D3492C">
        <w:rPr>
          <w:rFonts w:ascii="Calibri" w:eastAsia="Century Gothic" w:hAnsi="Calibri" w:cs="Calibri"/>
          <w:bCs/>
          <w:color w:val="005B5E"/>
          <w:spacing w:val="-1"/>
          <w:sz w:val="28"/>
          <w:szCs w:val="28"/>
          <w:lang w:val="en-GB"/>
        </w:rPr>
        <w:t xml:space="preserve">to the Council of Europe's Committee on Social Rights </w:t>
      </w:r>
    </w:p>
    <w:p w14:paraId="1CE1289A" w14:textId="77777777" w:rsidR="00BE1C43" w:rsidRPr="00D3492C" w:rsidRDefault="00BE1C43" w:rsidP="00BE1C43">
      <w:pPr>
        <w:jc w:val="center"/>
        <w:rPr>
          <w:rFonts w:ascii="Calibri" w:eastAsia="Century Gothic" w:hAnsi="Calibri" w:cs="Calibri"/>
          <w:bCs/>
          <w:color w:val="005B5E"/>
          <w:spacing w:val="-1"/>
          <w:sz w:val="28"/>
          <w:szCs w:val="28"/>
          <w:lang w:val="en-GB"/>
        </w:rPr>
      </w:pPr>
      <w:r w:rsidRPr="00D3492C">
        <w:rPr>
          <w:rFonts w:ascii="Calibri" w:eastAsia="Century Gothic" w:hAnsi="Calibri" w:cs="Calibri"/>
          <w:bCs/>
          <w:color w:val="005B5E"/>
          <w:spacing w:val="-1"/>
          <w:sz w:val="28"/>
          <w:szCs w:val="28"/>
          <w:lang w:val="en-GB"/>
        </w:rPr>
        <w:t xml:space="preserve">by </w:t>
      </w:r>
      <w:proofErr w:type="spellStart"/>
      <w:r w:rsidRPr="00D3492C">
        <w:rPr>
          <w:rFonts w:ascii="Calibri" w:eastAsia="Century Gothic" w:hAnsi="Calibri" w:cs="Calibri"/>
          <w:bCs/>
          <w:color w:val="005B5E"/>
          <w:spacing w:val="-1"/>
          <w:sz w:val="28"/>
          <w:szCs w:val="28"/>
          <w:lang w:val="en-GB"/>
        </w:rPr>
        <w:t>Unapei</w:t>
      </w:r>
      <w:proofErr w:type="spellEnd"/>
      <w:r w:rsidRPr="00D3492C">
        <w:rPr>
          <w:rFonts w:ascii="Calibri" w:eastAsia="Century Gothic" w:hAnsi="Calibri" w:cs="Calibri"/>
          <w:bCs/>
          <w:color w:val="005B5E"/>
          <w:spacing w:val="-1"/>
          <w:sz w:val="28"/>
          <w:szCs w:val="28"/>
          <w:lang w:val="en-GB"/>
        </w:rPr>
        <w:t xml:space="preserve">, APF France handicap, </w:t>
      </w:r>
      <w:proofErr w:type="spellStart"/>
      <w:r w:rsidRPr="00D3492C">
        <w:rPr>
          <w:rFonts w:ascii="Calibri" w:eastAsia="Century Gothic" w:hAnsi="Calibri" w:cs="Calibri"/>
          <w:bCs/>
          <w:color w:val="005B5E"/>
          <w:spacing w:val="-1"/>
          <w:sz w:val="28"/>
          <w:szCs w:val="28"/>
          <w:lang w:val="en-GB"/>
        </w:rPr>
        <w:t>Unafam</w:t>
      </w:r>
      <w:proofErr w:type="spellEnd"/>
      <w:r w:rsidRPr="00D3492C">
        <w:rPr>
          <w:rFonts w:ascii="Calibri" w:eastAsia="Century Gothic" w:hAnsi="Calibri" w:cs="Calibri"/>
          <w:bCs/>
          <w:color w:val="005B5E"/>
          <w:spacing w:val="-1"/>
          <w:sz w:val="28"/>
          <w:szCs w:val="28"/>
          <w:lang w:val="en-GB"/>
        </w:rPr>
        <w:t xml:space="preserve"> and FNATH,</w:t>
      </w:r>
    </w:p>
    <w:p w14:paraId="2B09A81E" w14:textId="77777777" w:rsidR="009970FB" w:rsidRPr="00BD7595" w:rsidRDefault="009970FB" w:rsidP="00BE1C43">
      <w:pPr>
        <w:jc w:val="center"/>
        <w:rPr>
          <w:rFonts w:ascii="Century Gothic" w:eastAsia="Century Gothic" w:hAnsi="Century Gothic" w:cs="Century Gothic"/>
          <w:color w:val="005B5E"/>
          <w:spacing w:val="-1"/>
          <w:sz w:val="24"/>
          <w:szCs w:val="24"/>
          <w:lang w:val="en-GB"/>
        </w:rPr>
      </w:pPr>
    </w:p>
    <w:p w14:paraId="2C8348E9" w14:textId="77777777" w:rsidR="009970FB" w:rsidRPr="00BD7595" w:rsidRDefault="009970FB">
      <w:pPr>
        <w:rPr>
          <w:lang w:val="en-GB"/>
        </w:rPr>
      </w:pPr>
    </w:p>
    <w:p w14:paraId="7B2AEB1E" w14:textId="77777777" w:rsidR="00BE1C43" w:rsidRPr="00D3492C" w:rsidRDefault="00BE1C43" w:rsidP="00BE1C43">
      <w:pPr>
        <w:jc w:val="both"/>
        <w:rPr>
          <w:rFonts w:cstheme="minorHAnsi"/>
          <w:b/>
          <w:sz w:val="20"/>
          <w:szCs w:val="20"/>
          <w:lang w:val="en-GB"/>
        </w:rPr>
      </w:pPr>
      <w:r>
        <w:rPr>
          <w:rFonts w:cstheme="minorHAnsi"/>
          <w:b/>
          <w:sz w:val="20"/>
          <w:szCs w:val="20"/>
          <w:lang w:val="en-GB"/>
        </w:rPr>
        <w:t>France’s</w:t>
      </w:r>
      <w:r w:rsidRPr="00D3492C">
        <w:rPr>
          <w:rFonts w:cstheme="minorHAnsi"/>
          <w:b/>
          <w:sz w:val="20"/>
          <w:szCs w:val="20"/>
          <w:lang w:val="en-GB"/>
        </w:rPr>
        <w:t xml:space="preserve"> violation of the rights of persons with disabilities is established.</w:t>
      </w:r>
    </w:p>
    <w:p w14:paraId="388AD45C" w14:textId="77777777" w:rsidR="00BE1C43" w:rsidRPr="00D3492C" w:rsidRDefault="00BE1C43" w:rsidP="00BE1C43">
      <w:pPr>
        <w:jc w:val="both"/>
        <w:rPr>
          <w:rFonts w:cstheme="minorHAnsi"/>
          <w:b/>
          <w:sz w:val="20"/>
          <w:szCs w:val="20"/>
          <w:lang w:val="en-GB"/>
        </w:rPr>
      </w:pPr>
      <w:r w:rsidRPr="00D3492C">
        <w:rPr>
          <w:rFonts w:cstheme="minorHAnsi"/>
          <w:b/>
          <w:sz w:val="20"/>
          <w:szCs w:val="20"/>
          <w:lang w:val="en-GB"/>
        </w:rPr>
        <w:t xml:space="preserve">Lack of support and shortage of support services, socio-economic injustices, difficulty in accessing housing and health care, but also </w:t>
      </w:r>
      <w:r>
        <w:rPr>
          <w:rFonts w:cstheme="minorHAnsi"/>
          <w:b/>
          <w:sz w:val="20"/>
          <w:szCs w:val="20"/>
          <w:lang w:val="en-GB"/>
        </w:rPr>
        <w:t xml:space="preserve">the </w:t>
      </w:r>
      <w:r w:rsidRPr="00D3492C">
        <w:rPr>
          <w:rFonts w:cstheme="minorHAnsi"/>
          <w:b/>
          <w:sz w:val="20"/>
          <w:szCs w:val="20"/>
          <w:lang w:val="en-GB"/>
        </w:rPr>
        <w:t xml:space="preserve">refusal of schooling... The freedom and dignity of people with disabilities are hindered, their rights are </w:t>
      </w:r>
      <w:r>
        <w:rPr>
          <w:rFonts w:cstheme="minorHAnsi"/>
          <w:b/>
          <w:sz w:val="20"/>
          <w:szCs w:val="20"/>
          <w:lang w:val="en-GB"/>
        </w:rPr>
        <w:t>violated</w:t>
      </w:r>
      <w:r w:rsidRPr="00D3492C">
        <w:rPr>
          <w:rFonts w:cstheme="minorHAnsi"/>
          <w:b/>
          <w:sz w:val="20"/>
          <w:szCs w:val="20"/>
          <w:lang w:val="en-GB"/>
        </w:rPr>
        <w:t xml:space="preserve"> by the French state. The Council of Europe has now </w:t>
      </w:r>
      <w:r>
        <w:rPr>
          <w:rFonts w:cstheme="minorHAnsi"/>
          <w:b/>
          <w:sz w:val="20"/>
          <w:szCs w:val="20"/>
          <w:lang w:val="en-GB"/>
        </w:rPr>
        <w:t>declared</w:t>
      </w:r>
      <w:r w:rsidRPr="00D3492C">
        <w:rPr>
          <w:rFonts w:cstheme="minorHAnsi"/>
          <w:b/>
          <w:sz w:val="20"/>
          <w:szCs w:val="20"/>
          <w:lang w:val="en-GB"/>
        </w:rPr>
        <w:t xml:space="preserve"> this.</w:t>
      </w:r>
    </w:p>
    <w:p w14:paraId="4101AE01" w14:textId="77777777" w:rsidR="00BE1C43" w:rsidRPr="00D3492C" w:rsidRDefault="00BE1C43" w:rsidP="00BE1C43">
      <w:pPr>
        <w:jc w:val="both"/>
        <w:rPr>
          <w:b/>
          <w:bCs/>
          <w:sz w:val="20"/>
          <w:szCs w:val="20"/>
          <w:lang w:val="en-GB"/>
        </w:rPr>
      </w:pPr>
      <w:r w:rsidRPr="00D3492C">
        <w:rPr>
          <w:b/>
          <w:bCs/>
          <w:sz w:val="20"/>
          <w:szCs w:val="20"/>
          <w:lang w:val="en-GB"/>
        </w:rPr>
        <w:t xml:space="preserve">This finding is the result of a collective complaint </w:t>
      </w:r>
      <w:r>
        <w:rPr>
          <w:b/>
          <w:bCs/>
          <w:sz w:val="20"/>
          <w:szCs w:val="20"/>
          <w:lang w:val="en-GB"/>
        </w:rPr>
        <w:t>launched</w:t>
      </w:r>
      <w:r w:rsidRPr="00D3492C">
        <w:rPr>
          <w:b/>
          <w:bCs/>
          <w:sz w:val="20"/>
          <w:szCs w:val="20"/>
          <w:lang w:val="en-GB"/>
        </w:rPr>
        <w:t xml:space="preserve"> by </w:t>
      </w:r>
      <w:proofErr w:type="spellStart"/>
      <w:r w:rsidRPr="00D3492C">
        <w:rPr>
          <w:b/>
          <w:bCs/>
          <w:sz w:val="20"/>
          <w:szCs w:val="20"/>
          <w:lang w:val="en-GB"/>
        </w:rPr>
        <w:t>Unapei</w:t>
      </w:r>
      <w:proofErr w:type="spellEnd"/>
      <w:r w:rsidRPr="00D3492C">
        <w:rPr>
          <w:b/>
          <w:bCs/>
          <w:sz w:val="20"/>
          <w:szCs w:val="20"/>
          <w:lang w:val="en-GB"/>
        </w:rPr>
        <w:t xml:space="preserve">, APF France handicap, </w:t>
      </w:r>
      <w:proofErr w:type="spellStart"/>
      <w:r w:rsidRPr="00D3492C">
        <w:rPr>
          <w:b/>
          <w:bCs/>
          <w:sz w:val="20"/>
          <w:szCs w:val="20"/>
          <w:lang w:val="en-GB"/>
        </w:rPr>
        <w:t>Unafam</w:t>
      </w:r>
      <w:proofErr w:type="spellEnd"/>
      <w:r w:rsidRPr="00D3492C">
        <w:rPr>
          <w:b/>
          <w:bCs/>
          <w:sz w:val="20"/>
          <w:szCs w:val="20"/>
          <w:lang w:val="en-GB"/>
        </w:rPr>
        <w:t xml:space="preserve"> and FNATH regarding the failure of the French State to respect its obligations towards people with disabilities and their families</w:t>
      </w:r>
      <w:r>
        <w:rPr>
          <w:b/>
          <w:bCs/>
          <w:sz w:val="20"/>
          <w:szCs w:val="20"/>
          <w:lang w:val="en-GB"/>
        </w:rPr>
        <w:t>.</w:t>
      </w:r>
    </w:p>
    <w:p w14:paraId="787D3B5F" w14:textId="7C3EF03D" w:rsidR="00BE1C43" w:rsidRPr="00D3492C" w:rsidRDefault="00BE1C43" w:rsidP="00BE1C43">
      <w:pPr>
        <w:jc w:val="both"/>
        <w:rPr>
          <w:sz w:val="20"/>
          <w:szCs w:val="20"/>
          <w:lang w:val="en-GB"/>
        </w:rPr>
      </w:pPr>
      <w:r>
        <w:rPr>
          <w:b/>
          <w:bCs/>
          <w:sz w:val="20"/>
          <w:szCs w:val="20"/>
          <w:lang w:val="en-GB"/>
        </w:rPr>
        <w:t xml:space="preserve">The </w:t>
      </w:r>
      <w:r w:rsidR="006402D2">
        <w:rPr>
          <w:b/>
          <w:bCs/>
          <w:sz w:val="20"/>
          <w:szCs w:val="20"/>
          <w:lang w:val="en-GB"/>
        </w:rPr>
        <w:t>NGOs</w:t>
      </w:r>
      <w:r w:rsidRPr="00D3492C">
        <w:rPr>
          <w:b/>
          <w:bCs/>
          <w:sz w:val="20"/>
          <w:szCs w:val="20"/>
          <w:lang w:val="en-GB"/>
        </w:rPr>
        <w:t xml:space="preserve"> welcome this decision and hope that it will not remain yet another forgotten report </w:t>
      </w:r>
      <w:r>
        <w:rPr>
          <w:b/>
          <w:bCs/>
          <w:sz w:val="20"/>
          <w:szCs w:val="20"/>
          <w:lang w:val="en-GB"/>
        </w:rPr>
        <w:t>about</w:t>
      </w:r>
      <w:r w:rsidRPr="00D3492C">
        <w:rPr>
          <w:b/>
          <w:bCs/>
          <w:sz w:val="20"/>
          <w:szCs w:val="20"/>
          <w:lang w:val="en-GB"/>
        </w:rPr>
        <w:t xml:space="preserve"> disability polic</w:t>
      </w:r>
      <w:r>
        <w:rPr>
          <w:b/>
          <w:bCs/>
          <w:sz w:val="20"/>
          <w:szCs w:val="20"/>
          <w:lang w:val="en-GB"/>
        </w:rPr>
        <w:t>ies</w:t>
      </w:r>
      <w:r w:rsidRPr="00D3492C">
        <w:rPr>
          <w:b/>
          <w:bCs/>
          <w:sz w:val="20"/>
          <w:szCs w:val="20"/>
          <w:lang w:val="en-GB"/>
        </w:rPr>
        <w:t xml:space="preserve">. They underline the urgent need to reform our country's disability policy in its </w:t>
      </w:r>
      <w:proofErr w:type="spellStart"/>
      <w:r>
        <w:rPr>
          <w:b/>
          <w:bCs/>
          <w:sz w:val="20"/>
          <w:szCs w:val="20"/>
          <w:lang w:val="en-GB"/>
        </w:rPr>
        <w:t>whole</w:t>
      </w:r>
      <w:r w:rsidRPr="00D3492C">
        <w:rPr>
          <w:b/>
          <w:bCs/>
          <w:sz w:val="20"/>
          <w:szCs w:val="20"/>
          <w:lang w:val="en-GB"/>
        </w:rPr>
        <w:t>,and</w:t>
      </w:r>
      <w:proofErr w:type="spellEnd"/>
      <w:r w:rsidRPr="00D3492C">
        <w:rPr>
          <w:b/>
          <w:bCs/>
          <w:sz w:val="20"/>
          <w:szCs w:val="20"/>
          <w:lang w:val="en-GB"/>
        </w:rPr>
        <w:t xml:space="preserve"> demand immediate measures. </w:t>
      </w:r>
      <w:r>
        <w:rPr>
          <w:b/>
          <w:bCs/>
          <w:sz w:val="20"/>
          <w:szCs w:val="20"/>
          <w:lang w:val="en-GB"/>
        </w:rPr>
        <w:t>I</w:t>
      </w:r>
      <w:r w:rsidRPr="00D3492C">
        <w:rPr>
          <w:b/>
          <w:bCs/>
          <w:sz w:val="20"/>
          <w:szCs w:val="20"/>
          <w:lang w:val="en-GB"/>
        </w:rPr>
        <w:t xml:space="preserve">n 2023, </w:t>
      </w:r>
      <w:r>
        <w:rPr>
          <w:b/>
          <w:bCs/>
          <w:sz w:val="20"/>
          <w:szCs w:val="20"/>
          <w:lang w:val="en-GB"/>
        </w:rPr>
        <w:t>the fact that</w:t>
      </w:r>
      <w:r w:rsidRPr="00D3492C">
        <w:rPr>
          <w:b/>
          <w:bCs/>
          <w:sz w:val="20"/>
          <w:szCs w:val="20"/>
          <w:lang w:val="en-GB"/>
        </w:rPr>
        <w:t xml:space="preserve"> people with disabilities </w:t>
      </w:r>
      <w:r>
        <w:rPr>
          <w:b/>
          <w:bCs/>
          <w:sz w:val="20"/>
          <w:szCs w:val="20"/>
          <w:lang w:val="en-GB"/>
        </w:rPr>
        <w:t xml:space="preserve">still </w:t>
      </w:r>
      <w:r w:rsidRPr="00D3492C">
        <w:rPr>
          <w:b/>
          <w:bCs/>
          <w:sz w:val="20"/>
          <w:szCs w:val="20"/>
          <w:lang w:val="en-GB"/>
        </w:rPr>
        <w:t xml:space="preserve">experience </w:t>
      </w:r>
      <w:r>
        <w:rPr>
          <w:b/>
          <w:bCs/>
          <w:sz w:val="20"/>
          <w:szCs w:val="20"/>
          <w:lang w:val="en-GB"/>
        </w:rPr>
        <w:t xml:space="preserve">these injustices </w:t>
      </w:r>
      <w:r w:rsidRPr="00D3492C">
        <w:rPr>
          <w:b/>
          <w:bCs/>
          <w:sz w:val="20"/>
          <w:szCs w:val="20"/>
          <w:lang w:val="en-GB"/>
        </w:rPr>
        <w:t xml:space="preserve">daily </w:t>
      </w:r>
      <w:r>
        <w:rPr>
          <w:b/>
          <w:bCs/>
          <w:sz w:val="20"/>
          <w:szCs w:val="20"/>
          <w:lang w:val="en-GB"/>
        </w:rPr>
        <w:t>is</w:t>
      </w:r>
      <w:r w:rsidRPr="00D3492C">
        <w:rPr>
          <w:b/>
          <w:bCs/>
          <w:sz w:val="20"/>
          <w:szCs w:val="20"/>
          <w:lang w:val="en-GB"/>
        </w:rPr>
        <w:t xml:space="preserve"> intolerable.</w:t>
      </w:r>
    </w:p>
    <w:p w14:paraId="775B91A3" w14:textId="77777777" w:rsidR="00BE1C43" w:rsidRPr="00D3492C" w:rsidRDefault="00BE1C43" w:rsidP="00BE1C43">
      <w:pPr>
        <w:jc w:val="both"/>
        <w:rPr>
          <w:rFonts w:cstheme="minorHAnsi"/>
          <w:b/>
          <w:sz w:val="20"/>
          <w:szCs w:val="20"/>
          <w:lang w:val="en-GB"/>
        </w:rPr>
      </w:pPr>
    </w:p>
    <w:p w14:paraId="0EEF0A3C" w14:textId="77777777" w:rsidR="00BE1C43" w:rsidRPr="00D3492C" w:rsidRDefault="00BE1C43" w:rsidP="00BE1C43">
      <w:pPr>
        <w:jc w:val="both"/>
        <w:rPr>
          <w:b/>
          <w:sz w:val="20"/>
          <w:szCs w:val="20"/>
          <w:lang w:val="en-GB"/>
        </w:rPr>
      </w:pPr>
      <w:r w:rsidRPr="00D3492C">
        <w:rPr>
          <w:bCs/>
          <w:i/>
          <w:iCs/>
          <w:sz w:val="20"/>
          <w:szCs w:val="20"/>
          <w:lang w:val="en-GB"/>
        </w:rPr>
        <w:t>"We are proud to see that our work is finally co</w:t>
      </w:r>
      <w:r>
        <w:rPr>
          <w:bCs/>
          <w:i/>
          <w:iCs/>
          <w:sz w:val="20"/>
          <w:szCs w:val="20"/>
          <w:lang w:val="en-GB"/>
        </w:rPr>
        <w:t>ming to fruition</w:t>
      </w:r>
      <w:r w:rsidRPr="00D3492C">
        <w:rPr>
          <w:bCs/>
          <w:i/>
          <w:iCs/>
          <w:sz w:val="20"/>
          <w:szCs w:val="20"/>
          <w:lang w:val="en-GB"/>
        </w:rPr>
        <w:t xml:space="preserve">! It is a recognition of our actions and of our determination to change things. </w:t>
      </w:r>
      <w:r>
        <w:rPr>
          <w:bCs/>
          <w:i/>
          <w:iCs/>
          <w:sz w:val="20"/>
          <w:szCs w:val="20"/>
          <w:lang w:val="en-GB"/>
        </w:rPr>
        <w:t>However,</w:t>
      </w:r>
      <w:r w:rsidRPr="00D3492C">
        <w:rPr>
          <w:bCs/>
          <w:i/>
          <w:iCs/>
          <w:sz w:val="20"/>
          <w:szCs w:val="20"/>
          <w:lang w:val="en-GB"/>
        </w:rPr>
        <w:t xml:space="preserve"> we cannot be fully satisfied, because it is a recognition of the violation of the rights of people with disabilities, and an affirmation of the failure of the French State to ensure that people with disabilities and their families enjoy a dignified</w:t>
      </w:r>
      <w:r>
        <w:rPr>
          <w:bCs/>
          <w:i/>
          <w:iCs/>
          <w:sz w:val="20"/>
          <w:szCs w:val="20"/>
          <w:lang w:val="en-GB"/>
        </w:rPr>
        <w:t xml:space="preserve"> </w:t>
      </w:r>
      <w:r w:rsidRPr="00D3492C">
        <w:rPr>
          <w:bCs/>
          <w:i/>
          <w:iCs/>
          <w:sz w:val="20"/>
          <w:szCs w:val="20"/>
          <w:lang w:val="en-GB"/>
        </w:rPr>
        <w:t>life</w:t>
      </w:r>
      <w:r>
        <w:rPr>
          <w:bCs/>
          <w:i/>
          <w:iCs/>
          <w:sz w:val="20"/>
          <w:szCs w:val="20"/>
          <w:lang w:val="en-GB"/>
        </w:rPr>
        <w:t xml:space="preserve"> where they can make their own choices</w:t>
      </w:r>
      <w:r w:rsidRPr="00D3492C">
        <w:rPr>
          <w:bCs/>
          <w:i/>
          <w:iCs/>
          <w:sz w:val="20"/>
          <w:szCs w:val="20"/>
          <w:lang w:val="en-GB"/>
        </w:rPr>
        <w:t xml:space="preserve">. </w:t>
      </w:r>
      <w:r>
        <w:rPr>
          <w:bCs/>
          <w:i/>
          <w:iCs/>
          <w:sz w:val="20"/>
          <w:szCs w:val="20"/>
          <w:lang w:val="en-GB"/>
        </w:rPr>
        <w:t>There</w:t>
      </w:r>
      <w:r w:rsidRPr="00D3492C">
        <w:rPr>
          <w:bCs/>
          <w:i/>
          <w:iCs/>
          <w:sz w:val="20"/>
          <w:szCs w:val="20"/>
          <w:lang w:val="en-GB"/>
        </w:rPr>
        <w:t xml:space="preserve"> remains </w:t>
      </w:r>
      <w:r>
        <w:rPr>
          <w:bCs/>
          <w:i/>
          <w:iCs/>
          <w:sz w:val="20"/>
          <w:szCs w:val="20"/>
          <w:lang w:val="en-GB"/>
        </w:rPr>
        <w:t xml:space="preserve">work for the French government so that people with disabilities </w:t>
      </w:r>
      <w:r w:rsidRPr="00D3492C">
        <w:rPr>
          <w:bCs/>
          <w:i/>
          <w:iCs/>
          <w:sz w:val="20"/>
          <w:szCs w:val="20"/>
          <w:lang w:val="en-GB"/>
        </w:rPr>
        <w:t xml:space="preserve">- whether physical, motor, intellectual or psychological </w:t>
      </w:r>
      <w:r>
        <w:rPr>
          <w:bCs/>
          <w:i/>
          <w:iCs/>
          <w:sz w:val="20"/>
          <w:szCs w:val="20"/>
          <w:lang w:val="en-GB"/>
        </w:rPr>
        <w:t>–</w:t>
      </w:r>
      <w:r w:rsidRPr="00D3492C">
        <w:rPr>
          <w:bCs/>
          <w:i/>
          <w:iCs/>
          <w:sz w:val="20"/>
          <w:szCs w:val="20"/>
          <w:lang w:val="en-GB"/>
        </w:rPr>
        <w:t xml:space="preserve"> </w:t>
      </w:r>
      <w:r>
        <w:rPr>
          <w:bCs/>
          <w:i/>
          <w:iCs/>
          <w:sz w:val="20"/>
          <w:szCs w:val="20"/>
          <w:lang w:val="en-GB"/>
        </w:rPr>
        <w:t xml:space="preserve">can at last </w:t>
      </w:r>
      <w:r w:rsidRPr="00D3492C">
        <w:rPr>
          <w:bCs/>
          <w:i/>
          <w:iCs/>
          <w:sz w:val="20"/>
          <w:szCs w:val="20"/>
          <w:lang w:val="en-GB"/>
        </w:rPr>
        <w:t>benefit from the same rights as other citizens</w:t>
      </w:r>
      <w:r>
        <w:rPr>
          <w:bCs/>
          <w:i/>
          <w:iCs/>
          <w:sz w:val="20"/>
          <w:szCs w:val="20"/>
          <w:lang w:val="en-GB"/>
        </w:rPr>
        <w:t>.</w:t>
      </w:r>
      <w:r w:rsidRPr="00D3492C">
        <w:rPr>
          <w:bCs/>
          <w:i/>
          <w:iCs/>
          <w:sz w:val="20"/>
          <w:szCs w:val="20"/>
          <w:lang w:val="en-GB"/>
        </w:rPr>
        <w:t xml:space="preserve">" </w:t>
      </w:r>
      <w:r>
        <w:rPr>
          <w:b/>
          <w:sz w:val="20"/>
          <w:szCs w:val="20"/>
          <w:lang w:val="en-GB"/>
        </w:rPr>
        <w:t>From</w:t>
      </w:r>
      <w:r w:rsidRPr="00D3492C">
        <w:rPr>
          <w:b/>
          <w:sz w:val="20"/>
          <w:szCs w:val="20"/>
          <w:lang w:val="en-GB"/>
        </w:rPr>
        <w:t xml:space="preserve"> the presidents of the </w:t>
      </w:r>
      <w:r>
        <w:rPr>
          <w:b/>
          <w:sz w:val="20"/>
          <w:szCs w:val="20"/>
          <w:lang w:val="en-GB"/>
        </w:rPr>
        <w:t>four NGOs</w:t>
      </w:r>
      <w:r w:rsidRPr="00D3492C">
        <w:rPr>
          <w:b/>
          <w:sz w:val="20"/>
          <w:szCs w:val="20"/>
          <w:lang w:val="en-GB"/>
        </w:rPr>
        <w:t xml:space="preserve"> that lodged the complaint</w:t>
      </w:r>
      <w:r>
        <w:rPr>
          <w:rStyle w:val="FootnoteReference"/>
          <w:b/>
          <w:sz w:val="20"/>
          <w:szCs w:val="20"/>
        </w:rPr>
        <w:footnoteReference w:id="1"/>
      </w:r>
      <w:r w:rsidRPr="00D3492C">
        <w:rPr>
          <w:b/>
          <w:sz w:val="20"/>
          <w:szCs w:val="20"/>
          <w:lang w:val="en-GB"/>
        </w:rPr>
        <w:t xml:space="preserve"> . </w:t>
      </w:r>
    </w:p>
    <w:p w14:paraId="07999F95" w14:textId="77777777" w:rsidR="008C72C9" w:rsidRPr="00BD7595" w:rsidRDefault="008C72C9" w:rsidP="009970FB">
      <w:pPr>
        <w:jc w:val="both"/>
        <w:rPr>
          <w:b/>
          <w:sz w:val="20"/>
          <w:szCs w:val="20"/>
          <w:lang w:val="en-GB"/>
        </w:rPr>
      </w:pPr>
    </w:p>
    <w:p w14:paraId="2B8BC9DB" w14:textId="77777777" w:rsidR="009970FB" w:rsidRPr="00BD7595" w:rsidRDefault="009970FB">
      <w:pPr>
        <w:rPr>
          <w:lang w:val="en-GB"/>
        </w:rPr>
      </w:pPr>
    </w:p>
    <w:p w14:paraId="2CCBAF46" w14:textId="3C0DF333" w:rsidR="009970FB" w:rsidRPr="00BD7595" w:rsidRDefault="00917309" w:rsidP="009970FB">
      <w:pPr>
        <w:rPr>
          <w:rFonts w:ascii="Century Gothic" w:eastAsia="Century Gothic" w:hAnsi="Century Gothic" w:cs="Century Gothic"/>
          <w:bCs/>
          <w:strike/>
          <w:color w:val="005B5E"/>
          <w:spacing w:val="-1"/>
          <w:highlight w:val="magenta"/>
          <w:lang w:val="en-GB"/>
        </w:rPr>
      </w:pPr>
      <w:r w:rsidRPr="00BD7595">
        <w:rPr>
          <w:rFonts w:ascii="Century Gothic" w:eastAsia="Century Gothic" w:hAnsi="Century Gothic" w:cs="Century Gothic"/>
          <w:bCs/>
          <w:color w:val="005B5E"/>
          <w:spacing w:val="-1"/>
          <w:lang w:val="en-GB"/>
        </w:rPr>
        <w:t xml:space="preserve">The findings of the Council of Europe's Social Rights Committee </w:t>
      </w:r>
      <w:r w:rsidR="009970FB" w:rsidRPr="00BD7595">
        <w:rPr>
          <w:rFonts w:ascii="Century Gothic" w:eastAsia="Century Gothic" w:hAnsi="Century Gothic" w:cs="Century Gothic"/>
          <w:bCs/>
          <w:color w:val="005B5E"/>
          <w:spacing w:val="-1"/>
          <w:highlight w:val="magenta"/>
          <w:lang w:val="en-GB"/>
        </w:rPr>
        <w:t xml:space="preserve"> </w:t>
      </w:r>
    </w:p>
    <w:p w14:paraId="1D0FECAB" w14:textId="77777777" w:rsidR="009970FB" w:rsidRPr="00BD7595" w:rsidRDefault="009970FB" w:rsidP="009970FB">
      <w:pPr>
        <w:jc w:val="both"/>
        <w:rPr>
          <w:rFonts w:cstheme="minorHAnsi"/>
          <w:bCs/>
          <w:sz w:val="20"/>
          <w:szCs w:val="20"/>
          <w:highlight w:val="magenta"/>
          <w:lang w:val="en-GB"/>
        </w:rPr>
      </w:pPr>
    </w:p>
    <w:p w14:paraId="06F7269B" w14:textId="06A98209" w:rsidR="009970FB" w:rsidRPr="00BD7595" w:rsidRDefault="00917309" w:rsidP="009970FB">
      <w:pPr>
        <w:jc w:val="both"/>
        <w:rPr>
          <w:rFonts w:cstheme="minorHAnsi"/>
          <w:bCs/>
          <w:sz w:val="20"/>
          <w:szCs w:val="20"/>
          <w:lang w:val="en-GB"/>
        </w:rPr>
      </w:pPr>
      <w:r w:rsidRPr="00BD7595">
        <w:rPr>
          <w:rFonts w:cstheme="minorHAnsi"/>
          <w:bCs/>
          <w:sz w:val="20"/>
          <w:szCs w:val="20"/>
          <w:lang w:val="en-GB"/>
        </w:rPr>
        <w:t>The Council of Europe's Committee of Social Rights thus recognised the violation by the French State of its obligations towards people with disabilities and their families (international obligations and its own responsibilities) in a decision handed down in December 2022 after months of examination and unveiled today.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6"/>
        <w:gridCol w:w="3126"/>
      </w:tblGrid>
      <w:tr w:rsidR="009970FB" w:rsidRPr="00A440FF" w14:paraId="0529FE15" w14:textId="77777777" w:rsidTr="006F6024">
        <w:trPr>
          <w:trHeight w:val="2251"/>
        </w:trPr>
        <w:tc>
          <w:tcPr>
            <w:tcW w:w="6694" w:type="dxa"/>
          </w:tcPr>
          <w:p w14:paraId="40A73934" w14:textId="77777777" w:rsidR="00BE1C43" w:rsidRPr="00D3492C" w:rsidRDefault="00BE1C43" w:rsidP="00BE1C43">
            <w:pPr>
              <w:jc w:val="both"/>
              <w:rPr>
                <w:sz w:val="20"/>
                <w:szCs w:val="20"/>
                <w:lang w:val="en-GB"/>
              </w:rPr>
            </w:pPr>
            <w:r w:rsidRPr="00D3492C">
              <w:rPr>
                <w:sz w:val="20"/>
                <w:szCs w:val="20"/>
                <w:lang w:val="en-GB"/>
              </w:rPr>
              <w:lastRenderedPageBreak/>
              <w:t xml:space="preserve">The Council of </w:t>
            </w:r>
            <w:r w:rsidRPr="00BD7595">
              <w:rPr>
                <w:sz w:val="20"/>
                <w:szCs w:val="20"/>
                <w:lang w:val="en-GB"/>
              </w:rPr>
              <w:t>Europe shows that</w:t>
            </w:r>
            <w:r w:rsidRPr="00D3492C">
              <w:rPr>
                <w:sz w:val="20"/>
                <w:szCs w:val="20"/>
                <w:lang w:val="en-GB"/>
              </w:rPr>
              <w:t xml:space="preserve"> in all areas of life</w:t>
            </w:r>
            <w:r>
              <w:rPr>
                <w:sz w:val="20"/>
                <w:szCs w:val="20"/>
                <w:lang w:val="en-GB"/>
              </w:rPr>
              <w:t>,</w:t>
            </w:r>
            <w:r w:rsidRPr="00D3492C">
              <w:rPr>
                <w:sz w:val="20"/>
                <w:szCs w:val="20"/>
                <w:lang w:val="en-GB"/>
              </w:rPr>
              <w:t xml:space="preserve"> people with disabilities are hindered in the exercise of their rights. </w:t>
            </w:r>
          </w:p>
          <w:p w14:paraId="6A4A498B" w14:textId="77777777" w:rsidR="00BE1C43" w:rsidRPr="00D3492C" w:rsidRDefault="00BE1C43" w:rsidP="00BE1C43">
            <w:pPr>
              <w:jc w:val="both"/>
              <w:rPr>
                <w:sz w:val="20"/>
                <w:szCs w:val="20"/>
                <w:lang w:val="en-GB"/>
              </w:rPr>
            </w:pPr>
          </w:p>
          <w:p w14:paraId="3EF4488A" w14:textId="77777777" w:rsidR="00BE1C43" w:rsidRPr="00D3492C" w:rsidRDefault="00BE1C43" w:rsidP="00BE1C43">
            <w:pPr>
              <w:jc w:val="both"/>
              <w:rPr>
                <w:bCs/>
                <w:sz w:val="20"/>
                <w:szCs w:val="20"/>
                <w:lang w:val="en-GB"/>
              </w:rPr>
            </w:pPr>
            <w:r w:rsidRPr="00D3492C">
              <w:rPr>
                <w:bCs/>
                <w:sz w:val="20"/>
                <w:szCs w:val="20"/>
                <w:lang w:val="en-GB"/>
              </w:rPr>
              <w:t xml:space="preserve">It confirms that these obstacles have negative consequences on the lives of families, who compensate for the shortcomings to the detriment of their physical, psychological, economic, professional and social balance. </w:t>
            </w:r>
          </w:p>
          <w:p w14:paraId="3C8FB751" w14:textId="77777777" w:rsidR="00BE1C43" w:rsidRPr="00D3492C" w:rsidRDefault="00BE1C43" w:rsidP="00BE1C43">
            <w:pPr>
              <w:jc w:val="both"/>
              <w:rPr>
                <w:bCs/>
                <w:sz w:val="20"/>
                <w:szCs w:val="20"/>
                <w:lang w:val="en-GB"/>
              </w:rPr>
            </w:pPr>
          </w:p>
          <w:p w14:paraId="70786874" w14:textId="77777777" w:rsidR="00BE1C43" w:rsidRPr="00D3492C" w:rsidRDefault="00BE1C43" w:rsidP="00BE1C43">
            <w:pPr>
              <w:jc w:val="both"/>
              <w:rPr>
                <w:sz w:val="20"/>
                <w:szCs w:val="20"/>
                <w:lang w:val="en-GB"/>
              </w:rPr>
            </w:pPr>
            <w:r w:rsidRPr="00D3492C">
              <w:rPr>
                <w:sz w:val="20"/>
                <w:szCs w:val="20"/>
                <w:lang w:val="en-GB"/>
              </w:rPr>
              <w:t>The lack of access to adequate support services, public services and transport, schooling, housing and health care, as well as the lack of sufficient resources to live in dignity, hinders</w:t>
            </w:r>
            <w:r>
              <w:rPr>
                <w:sz w:val="20"/>
                <w:szCs w:val="20"/>
                <w:lang w:val="en-GB"/>
              </w:rPr>
              <w:t xml:space="preserve"> on a daily basis</w:t>
            </w:r>
            <w:r w:rsidRPr="00D3492C">
              <w:rPr>
                <w:sz w:val="20"/>
                <w:szCs w:val="20"/>
                <w:lang w:val="en-GB"/>
              </w:rPr>
              <w:t xml:space="preserve"> </w:t>
            </w:r>
            <w:r>
              <w:rPr>
                <w:sz w:val="20"/>
                <w:szCs w:val="20"/>
                <w:lang w:val="en-GB"/>
              </w:rPr>
              <w:t xml:space="preserve">the </w:t>
            </w:r>
            <w:r w:rsidRPr="00D3492C">
              <w:rPr>
                <w:sz w:val="20"/>
                <w:szCs w:val="20"/>
                <w:lang w:val="en-GB"/>
              </w:rPr>
              <w:t xml:space="preserve">possibility for people with disabilities to live autonomously and by choice, like other citizens. </w:t>
            </w:r>
          </w:p>
          <w:p w14:paraId="564C15A9" w14:textId="77777777" w:rsidR="00BE1C43" w:rsidRPr="00D3492C" w:rsidRDefault="00BE1C43" w:rsidP="00BE1C43">
            <w:pPr>
              <w:jc w:val="both"/>
              <w:rPr>
                <w:sz w:val="20"/>
                <w:szCs w:val="20"/>
                <w:lang w:val="en-GB"/>
              </w:rPr>
            </w:pPr>
          </w:p>
          <w:p w14:paraId="3FE7E769" w14:textId="77777777" w:rsidR="00BE1C43" w:rsidRPr="00D3492C" w:rsidRDefault="00BE1C43" w:rsidP="00BE1C43">
            <w:pPr>
              <w:jc w:val="both"/>
              <w:rPr>
                <w:sz w:val="20"/>
                <w:szCs w:val="20"/>
                <w:lang w:val="en-GB"/>
              </w:rPr>
            </w:pPr>
            <w:r w:rsidRPr="00D3492C">
              <w:rPr>
                <w:sz w:val="20"/>
                <w:szCs w:val="20"/>
                <w:lang w:val="en-GB"/>
              </w:rPr>
              <w:t xml:space="preserve">The decision also </w:t>
            </w:r>
            <w:r>
              <w:rPr>
                <w:sz w:val="20"/>
                <w:szCs w:val="20"/>
                <w:lang w:val="en-GB"/>
              </w:rPr>
              <w:t>shows</w:t>
            </w:r>
            <w:r w:rsidRPr="00D3492C">
              <w:rPr>
                <w:sz w:val="20"/>
                <w:szCs w:val="20"/>
                <w:lang w:val="en-GB"/>
              </w:rPr>
              <w:t xml:space="preserve"> the failure of the state to guarantee people </w:t>
            </w:r>
            <w:r>
              <w:rPr>
                <w:sz w:val="20"/>
                <w:szCs w:val="20"/>
                <w:lang w:val="en-GB"/>
              </w:rPr>
              <w:t xml:space="preserve">with disabilities </w:t>
            </w:r>
            <w:r w:rsidRPr="00D3492C">
              <w:rPr>
                <w:sz w:val="20"/>
                <w:szCs w:val="20"/>
                <w:lang w:val="en-GB"/>
              </w:rPr>
              <w:t xml:space="preserve">and their families </w:t>
            </w:r>
            <w:r>
              <w:rPr>
                <w:sz w:val="20"/>
                <w:szCs w:val="20"/>
                <w:lang w:val="en-GB"/>
              </w:rPr>
              <w:t xml:space="preserve">the </w:t>
            </w:r>
            <w:r w:rsidRPr="00D3492C">
              <w:rPr>
                <w:sz w:val="20"/>
                <w:szCs w:val="20"/>
                <w:lang w:val="en-GB"/>
              </w:rPr>
              <w:t>effective protection against discrimination</w:t>
            </w:r>
            <w:r>
              <w:rPr>
                <w:sz w:val="20"/>
                <w:szCs w:val="20"/>
                <w:lang w:val="en-GB"/>
              </w:rPr>
              <w:t xml:space="preserve"> –</w:t>
            </w:r>
            <w:r w:rsidRPr="00D3492C">
              <w:rPr>
                <w:sz w:val="20"/>
                <w:szCs w:val="20"/>
                <w:lang w:val="en-GB"/>
              </w:rPr>
              <w:t xml:space="preserve">in school, </w:t>
            </w:r>
            <w:r>
              <w:rPr>
                <w:sz w:val="20"/>
                <w:szCs w:val="20"/>
                <w:lang w:val="en-GB"/>
              </w:rPr>
              <w:t>to access</w:t>
            </w:r>
            <w:r w:rsidRPr="00D3492C">
              <w:rPr>
                <w:sz w:val="20"/>
                <w:szCs w:val="20"/>
                <w:lang w:val="en-GB"/>
              </w:rPr>
              <w:t xml:space="preserve"> health care, housing or in </w:t>
            </w:r>
            <w:r>
              <w:rPr>
                <w:sz w:val="20"/>
                <w:szCs w:val="20"/>
                <w:lang w:val="en-GB"/>
              </w:rPr>
              <w:t xml:space="preserve">their </w:t>
            </w:r>
            <w:r w:rsidRPr="00D3492C">
              <w:rPr>
                <w:sz w:val="20"/>
                <w:szCs w:val="20"/>
                <w:lang w:val="en-GB"/>
              </w:rPr>
              <w:t xml:space="preserve">everyday life. </w:t>
            </w:r>
          </w:p>
          <w:p w14:paraId="3EA57A04" w14:textId="77777777" w:rsidR="00BE1C43" w:rsidRPr="00D3492C" w:rsidRDefault="00BE1C43" w:rsidP="00BE1C43">
            <w:pPr>
              <w:jc w:val="both"/>
              <w:rPr>
                <w:sz w:val="20"/>
                <w:szCs w:val="20"/>
                <w:lang w:val="en-GB"/>
              </w:rPr>
            </w:pPr>
          </w:p>
          <w:p w14:paraId="6D46C13E" w14:textId="77777777" w:rsidR="00BE1C43" w:rsidRPr="00D3492C" w:rsidRDefault="00BE1C43" w:rsidP="00BE1C43">
            <w:pPr>
              <w:jc w:val="both"/>
              <w:rPr>
                <w:bCs/>
                <w:sz w:val="20"/>
                <w:szCs w:val="20"/>
                <w:lang w:val="en-GB"/>
              </w:rPr>
            </w:pPr>
            <w:r w:rsidRPr="00D3492C">
              <w:rPr>
                <w:bCs/>
                <w:sz w:val="20"/>
                <w:szCs w:val="20"/>
                <w:lang w:val="en-GB"/>
              </w:rPr>
              <w:t>With this decision, the Committee also recalls what is expected of the French State to guarantee the effectiveness of the rights set out in the European Social Charter.</w:t>
            </w:r>
          </w:p>
          <w:p w14:paraId="78CF3FD6" w14:textId="651E615F" w:rsidR="009970FB" w:rsidRPr="00BD7595" w:rsidRDefault="009970FB" w:rsidP="006F6024">
            <w:pPr>
              <w:jc w:val="both"/>
              <w:rPr>
                <w:sz w:val="20"/>
                <w:szCs w:val="20"/>
                <w:lang w:val="en-GB"/>
              </w:rPr>
            </w:pPr>
          </w:p>
        </w:tc>
        <w:tc>
          <w:tcPr>
            <w:tcW w:w="3136" w:type="dxa"/>
            <w:vAlign w:val="center"/>
          </w:tcPr>
          <w:p w14:paraId="41D0DFE4" w14:textId="77777777" w:rsidR="009970FB" w:rsidRPr="00A440FF" w:rsidRDefault="009970FB" w:rsidP="006F6024">
            <w:pPr>
              <w:jc w:val="center"/>
              <w:rPr>
                <w:rFonts w:cstheme="minorHAnsi"/>
                <w:bCs/>
                <w:sz w:val="20"/>
                <w:szCs w:val="20"/>
              </w:rPr>
            </w:pPr>
            <w:r w:rsidRPr="00A440FF">
              <w:rPr>
                <w:noProof/>
                <w:lang w:eastAsia="fr-FR"/>
              </w:rPr>
              <w:drawing>
                <wp:inline distT="0" distB="0" distL="0" distR="0" wp14:anchorId="1AAE660C" wp14:editId="2F8DA1C4">
                  <wp:extent cx="1807491" cy="1335251"/>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23885"/>
                          <a:stretch/>
                        </pic:blipFill>
                        <pic:spPr bwMode="auto">
                          <a:xfrm>
                            <a:off x="0" y="0"/>
                            <a:ext cx="1821734" cy="134577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7050D59" w14:textId="77777777" w:rsidR="009970FB" w:rsidRDefault="009970FB"/>
    <w:p w14:paraId="1ED90DF5" w14:textId="77777777" w:rsidR="00BE1C43" w:rsidRPr="00D3492C" w:rsidRDefault="00BE1C43" w:rsidP="00BE1C43">
      <w:pPr>
        <w:jc w:val="both"/>
        <w:rPr>
          <w:rFonts w:ascii="Century Gothic" w:eastAsia="Century Gothic" w:hAnsi="Century Gothic" w:cs="Century Gothic"/>
          <w:bCs/>
          <w:color w:val="005B5E"/>
          <w:spacing w:val="-1"/>
          <w:lang w:val="en-GB"/>
        </w:rPr>
      </w:pPr>
      <w:r w:rsidRPr="00D3492C">
        <w:rPr>
          <w:i/>
          <w:iCs/>
          <w:sz w:val="20"/>
          <w:szCs w:val="20"/>
          <w:lang w:val="en-GB"/>
        </w:rPr>
        <w:t>"</w:t>
      </w:r>
      <w:r>
        <w:rPr>
          <w:i/>
          <w:iCs/>
          <w:sz w:val="20"/>
          <w:szCs w:val="20"/>
          <w:lang w:val="en-GB"/>
        </w:rPr>
        <w:t>Reinforced by the</w:t>
      </w:r>
      <w:r w:rsidRPr="00D3492C">
        <w:rPr>
          <w:i/>
          <w:iCs/>
          <w:sz w:val="20"/>
          <w:szCs w:val="20"/>
          <w:lang w:val="en-GB"/>
        </w:rPr>
        <w:t xml:space="preserve"> Council of Europe's decision, we will continue our actions and will not hesitate to put pressure on political decision-makers, </w:t>
      </w:r>
      <w:r>
        <w:rPr>
          <w:i/>
          <w:iCs/>
          <w:sz w:val="20"/>
          <w:szCs w:val="20"/>
          <w:lang w:val="en-GB"/>
        </w:rPr>
        <w:t>both during the</w:t>
      </w:r>
      <w:r w:rsidRPr="00D3492C">
        <w:rPr>
          <w:i/>
          <w:iCs/>
          <w:sz w:val="20"/>
          <w:szCs w:val="20"/>
          <w:lang w:val="en-GB"/>
        </w:rPr>
        <w:t xml:space="preserve"> </w:t>
      </w:r>
      <w:r>
        <w:rPr>
          <w:i/>
          <w:iCs/>
          <w:sz w:val="20"/>
          <w:szCs w:val="20"/>
          <w:lang w:val="en-GB"/>
        </w:rPr>
        <w:t>National Disability Conference,</w:t>
      </w:r>
      <w:r w:rsidRPr="00D3492C">
        <w:rPr>
          <w:i/>
          <w:iCs/>
          <w:sz w:val="20"/>
          <w:szCs w:val="20"/>
          <w:lang w:val="en-GB"/>
        </w:rPr>
        <w:t xml:space="preserve"> but also at the highest level of the State and with local elected representatives and members of parliament. We are more determined than ever to build a truly inclusive society that respects the rights of everyone, without exception. There is a lot of work to be done, but together, it is possible. </w:t>
      </w:r>
      <w:r w:rsidRPr="00D3492C">
        <w:rPr>
          <w:b/>
          <w:bCs/>
          <w:sz w:val="20"/>
          <w:szCs w:val="20"/>
          <w:lang w:val="en-GB"/>
        </w:rPr>
        <w:t xml:space="preserve">Presidents of </w:t>
      </w:r>
      <w:proofErr w:type="spellStart"/>
      <w:r w:rsidRPr="00D3492C">
        <w:rPr>
          <w:b/>
          <w:bCs/>
          <w:sz w:val="20"/>
          <w:szCs w:val="20"/>
          <w:lang w:val="en-GB"/>
        </w:rPr>
        <w:t>Unapei</w:t>
      </w:r>
      <w:proofErr w:type="spellEnd"/>
      <w:r w:rsidRPr="00D3492C">
        <w:rPr>
          <w:b/>
          <w:bCs/>
          <w:sz w:val="20"/>
          <w:szCs w:val="20"/>
          <w:lang w:val="en-GB"/>
        </w:rPr>
        <w:t xml:space="preserve">, APF France Handicap, </w:t>
      </w:r>
      <w:proofErr w:type="spellStart"/>
      <w:r w:rsidRPr="00D3492C">
        <w:rPr>
          <w:b/>
          <w:bCs/>
          <w:sz w:val="20"/>
          <w:szCs w:val="20"/>
          <w:lang w:val="en-GB"/>
        </w:rPr>
        <w:t>Unafam</w:t>
      </w:r>
      <w:proofErr w:type="spellEnd"/>
      <w:r w:rsidRPr="00D3492C">
        <w:rPr>
          <w:b/>
          <w:bCs/>
          <w:sz w:val="20"/>
          <w:szCs w:val="20"/>
          <w:lang w:val="en-GB"/>
        </w:rPr>
        <w:t xml:space="preserve"> and FNATH</w:t>
      </w:r>
      <w:r w:rsidRPr="00D3492C">
        <w:rPr>
          <w:i/>
          <w:iCs/>
          <w:sz w:val="20"/>
          <w:szCs w:val="20"/>
          <w:lang w:val="en-GB"/>
        </w:rPr>
        <w:t>.</w:t>
      </w:r>
    </w:p>
    <w:p w14:paraId="75C5DFFC" w14:textId="77777777" w:rsidR="009970FB" w:rsidRPr="00BD7595" w:rsidRDefault="009970FB" w:rsidP="009970FB">
      <w:pPr>
        <w:rPr>
          <w:rFonts w:ascii="Century Gothic" w:eastAsia="Century Gothic" w:hAnsi="Century Gothic" w:cs="Century Gothic"/>
          <w:bCs/>
          <w:color w:val="005B5E"/>
          <w:spacing w:val="-1"/>
          <w:lang w:val="en-GB"/>
        </w:rPr>
      </w:pPr>
    </w:p>
    <w:p w14:paraId="70B86B0F" w14:textId="4D2628AC" w:rsidR="00BE1C43" w:rsidRPr="00BD7595" w:rsidRDefault="00BE1C43" w:rsidP="00BE1C43">
      <w:pPr>
        <w:jc w:val="both"/>
        <w:rPr>
          <w:rFonts w:ascii="Century Gothic" w:eastAsia="Century Gothic" w:hAnsi="Century Gothic" w:cs="Century Gothic"/>
          <w:bCs/>
          <w:color w:val="005B5E"/>
          <w:spacing w:val="-1"/>
          <w:lang w:val="en-GB"/>
        </w:rPr>
      </w:pPr>
      <w:bookmarkStart w:id="0" w:name="_Hlk132618944"/>
      <w:r w:rsidRPr="00BD7595">
        <w:rPr>
          <w:rFonts w:ascii="Century Gothic" w:eastAsia="Century Gothic" w:hAnsi="Century Gothic" w:cs="Century Gothic"/>
          <w:bCs/>
          <w:color w:val="005B5E"/>
          <w:spacing w:val="-1"/>
          <w:lang w:val="en-GB"/>
        </w:rPr>
        <w:t xml:space="preserve">The </w:t>
      </w:r>
      <w:r>
        <w:rPr>
          <w:rFonts w:ascii="Century Gothic" w:eastAsia="Century Gothic" w:hAnsi="Century Gothic" w:cs="Century Gothic"/>
          <w:bCs/>
          <w:color w:val="005B5E"/>
          <w:spacing w:val="-1"/>
          <w:lang w:val="en-GB"/>
        </w:rPr>
        <w:t>NGOs</w:t>
      </w:r>
      <w:r w:rsidRPr="00BD7595">
        <w:rPr>
          <w:rFonts w:ascii="Century Gothic" w:eastAsia="Century Gothic" w:hAnsi="Century Gothic" w:cs="Century Gothic"/>
          <w:bCs/>
          <w:color w:val="005B5E"/>
          <w:spacing w:val="-1"/>
          <w:lang w:val="en-GB"/>
        </w:rPr>
        <w:t xml:space="preserve"> have denounced this. Today, they are calling for rapid and concrete changes in 6 key areas</w:t>
      </w:r>
    </w:p>
    <w:p w14:paraId="6DF0191B" w14:textId="77777777" w:rsidR="00BE1C43" w:rsidRPr="00BD7595" w:rsidRDefault="00BE1C43" w:rsidP="00BE1C43">
      <w:pPr>
        <w:jc w:val="both"/>
        <w:rPr>
          <w:b/>
          <w:sz w:val="20"/>
          <w:szCs w:val="20"/>
          <w:lang w:val="en-GB"/>
        </w:rPr>
      </w:pPr>
    </w:p>
    <w:p w14:paraId="2F0007FC" w14:textId="77777777" w:rsidR="00BE1C43" w:rsidRPr="00BD7595" w:rsidRDefault="00BE1C43" w:rsidP="00BE1C43">
      <w:pPr>
        <w:jc w:val="both"/>
        <w:rPr>
          <w:rFonts w:cstheme="minorHAnsi"/>
          <w:bCs/>
          <w:sz w:val="20"/>
          <w:szCs w:val="20"/>
          <w:lang w:val="en-GB"/>
        </w:rPr>
      </w:pPr>
      <w:r w:rsidRPr="00BD7595">
        <w:rPr>
          <w:bCs/>
          <w:sz w:val="20"/>
          <w:szCs w:val="20"/>
          <w:lang w:val="en-GB"/>
        </w:rPr>
        <w:t xml:space="preserve">In order for people with disabilities to live with dignity, whatever their disability and socio-economic situation, </w:t>
      </w:r>
      <w:proofErr w:type="spellStart"/>
      <w:r w:rsidRPr="00BD7595">
        <w:rPr>
          <w:bCs/>
          <w:sz w:val="20"/>
          <w:szCs w:val="20"/>
          <w:lang w:val="en-GB"/>
        </w:rPr>
        <w:t>Unapei</w:t>
      </w:r>
      <w:proofErr w:type="spellEnd"/>
      <w:r w:rsidRPr="00BD7595">
        <w:rPr>
          <w:bCs/>
          <w:sz w:val="20"/>
          <w:szCs w:val="20"/>
          <w:lang w:val="en-GB"/>
        </w:rPr>
        <w:t xml:space="preserve">, APF France handicap, </w:t>
      </w:r>
      <w:proofErr w:type="spellStart"/>
      <w:r w:rsidRPr="00BD7595">
        <w:rPr>
          <w:bCs/>
          <w:sz w:val="20"/>
          <w:szCs w:val="20"/>
          <w:lang w:val="en-GB"/>
        </w:rPr>
        <w:t>Unafam</w:t>
      </w:r>
      <w:proofErr w:type="spellEnd"/>
      <w:r w:rsidRPr="00BD7595">
        <w:rPr>
          <w:bCs/>
          <w:sz w:val="20"/>
          <w:szCs w:val="20"/>
          <w:lang w:val="en-GB"/>
        </w:rPr>
        <w:t xml:space="preserve"> and FNATH are now demanding that the </w:t>
      </w:r>
      <w:r w:rsidRPr="00BD7595">
        <w:rPr>
          <w:rFonts w:cstheme="minorHAnsi"/>
          <w:bCs/>
          <w:sz w:val="20"/>
          <w:szCs w:val="20"/>
          <w:lang w:val="en-GB"/>
        </w:rPr>
        <w:t>recommendations made be translated without delay into coherent, coordinated and costed public policies, so that the rights of people with disabilities are finally respected.</w:t>
      </w:r>
    </w:p>
    <w:p w14:paraId="2F3F2D08" w14:textId="77777777" w:rsidR="00BE1C43" w:rsidRPr="00BD7595" w:rsidRDefault="00BE1C43" w:rsidP="00BE1C43">
      <w:pPr>
        <w:jc w:val="both"/>
        <w:rPr>
          <w:b/>
          <w:sz w:val="20"/>
          <w:szCs w:val="20"/>
          <w:lang w:val="en-GB"/>
        </w:rPr>
      </w:pPr>
    </w:p>
    <w:p w14:paraId="25AF679F" w14:textId="77777777" w:rsidR="00BE1C43" w:rsidRPr="00BD7595" w:rsidRDefault="00BE1C43" w:rsidP="00BE1C43">
      <w:pPr>
        <w:jc w:val="both"/>
        <w:rPr>
          <w:bCs/>
          <w:color w:val="005B5E"/>
          <w:sz w:val="20"/>
          <w:szCs w:val="20"/>
          <w:lang w:val="en-GB"/>
        </w:rPr>
      </w:pPr>
      <w:r w:rsidRPr="00BD7595">
        <w:rPr>
          <w:bCs/>
          <w:color w:val="005B5E"/>
          <w:sz w:val="20"/>
          <w:szCs w:val="20"/>
          <w:lang w:val="en-GB"/>
        </w:rPr>
        <w:t xml:space="preserve">In terms of support </w:t>
      </w:r>
    </w:p>
    <w:p w14:paraId="5526FED3" w14:textId="77777777" w:rsidR="00BE1C43" w:rsidRPr="00BD7595" w:rsidRDefault="00BE1C43" w:rsidP="00BE1C43">
      <w:pPr>
        <w:rPr>
          <w:sz w:val="20"/>
          <w:szCs w:val="20"/>
          <w:lang w:val="en-GB"/>
        </w:rPr>
      </w:pPr>
      <w:r w:rsidRPr="00BD7595">
        <w:rPr>
          <w:sz w:val="20"/>
          <w:szCs w:val="20"/>
          <w:lang w:val="en-GB"/>
        </w:rPr>
        <w:t>The Council of Europe confirms that the French authorities have not put in place support adapted to the needs and expectations of all people with disabilities. Too many people are still without adapted solutions.</w:t>
      </w:r>
    </w:p>
    <w:p w14:paraId="540ACA1B" w14:textId="127840C4" w:rsidR="00BE1C43" w:rsidRPr="00BD7595" w:rsidRDefault="00BE1C43" w:rsidP="00BE1C43">
      <w:pPr>
        <w:jc w:val="both"/>
        <w:rPr>
          <w:sz w:val="20"/>
          <w:szCs w:val="20"/>
          <w:lang w:val="en-GB"/>
        </w:rPr>
      </w:pPr>
      <w:r w:rsidRPr="00BD7595">
        <w:rPr>
          <w:sz w:val="20"/>
          <w:szCs w:val="20"/>
          <w:lang w:val="en-GB"/>
        </w:rPr>
        <w:t xml:space="preserve">The </w:t>
      </w:r>
      <w:r w:rsidR="006402D2">
        <w:rPr>
          <w:sz w:val="20"/>
          <w:szCs w:val="20"/>
          <w:lang w:val="en-GB"/>
        </w:rPr>
        <w:t>NGOs</w:t>
      </w:r>
      <w:r w:rsidRPr="00BD7595">
        <w:rPr>
          <w:sz w:val="20"/>
          <w:szCs w:val="20"/>
          <w:lang w:val="en-GB"/>
        </w:rPr>
        <w:t xml:space="preserve"> are calling for reliable figures and data to identify and quantify needs and to develop action plans to meet them. </w:t>
      </w:r>
    </w:p>
    <w:p w14:paraId="3CF84566" w14:textId="77777777" w:rsidR="00BE1C43" w:rsidRPr="00BD7595" w:rsidRDefault="00BE1C43" w:rsidP="00BE1C43">
      <w:pPr>
        <w:jc w:val="both"/>
        <w:rPr>
          <w:sz w:val="20"/>
          <w:szCs w:val="20"/>
          <w:lang w:val="en-GB"/>
        </w:rPr>
      </w:pPr>
    </w:p>
    <w:p w14:paraId="1B8B40DC" w14:textId="77777777" w:rsidR="00BE1C43" w:rsidRPr="00BD7595" w:rsidRDefault="00BE1C43" w:rsidP="00BE1C43">
      <w:pPr>
        <w:jc w:val="both"/>
        <w:rPr>
          <w:b/>
          <w:sz w:val="20"/>
          <w:szCs w:val="20"/>
          <w:lang w:val="en-GB"/>
        </w:rPr>
      </w:pPr>
      <w:r w:rsidRPr="00BD7595">
        <w:rPr>
          <w:bCs/>
          <w:color w:val="005B5E"/>
          <w:sz w:val="20"/>
          <w:szCs w:val="20"/>
          <w:lang w:val="en-GB"/>
        </w:rPr>
        <w:t xml:space="preserve">In the area of resources and compensation </w:t>
      </w:r>
    </w:p>
    <w:p w14:paraId="4843F37D" w14:textId="77777777" w:rsidR="00BE1C43" w:rsidRPr="00BD7595" w:rsidRDefault="00BE1C43" w:rsidP="00BE1C43">
      <w:pPr>
        <w:jc w:val="both"/>
        <w:rPr>
          <w:sz w:val="20"/>
          <w:szCs w:val="20"/>
          <w:lang w:val="en-GB"/>
        </w:rPr>
      </w:pPr>
      <w:r w:rsidRPr="00BD7595">
        <w:rPr>
          <w:sz w:val="20"/>
          <w:szCs w:val="20"/>
          <w:lang w:val="en-GB"/>
        </w:rPr>
        <w:t xml:space="preserve">The Council of Europe confirms that the standard of living of people with disabilities and their families is lower on average than that of the rest of the population, which constitutes a profound socio-economic injustice. </w:t>
      </w:r>
    </w:p>
    <w:p w14:paraId="71E0EBC2" w14:textId="71C21B33" w:rsidR="00BE1C43" w:rsidRPr="00BD7595" w:rsidRDefault="00BE1C43" w:rsidP="00BE1C43">
      <w:pPr>
        <w:rPr>
          <w:sz w:val="20"/>
          <w:szCs w:val="20"/>
          <w:lang w:val="en-GB"/>
        </w:rPr>
      </w:pPr>
      <w:r w:rsidRPr="00BD7595">
        <w:rPr>
          <w:sz w:val="20"/>
          <w:szCs w:val="20"/>
          <w:lang w:val="en-GB"/>
        </w:rPr>
        <w:t xml:space="preserve">The </w:t>
      </w:r>
      <w:r w:rsidR="006402D2">
        <w:rPr>
          <w:sz w:val="20"/>
          <w:szCs w:val="20"/>
          <w:lang w:val="en-GB"/>
        </w:rPr>
        <w:t>NGOs</w:t>
      </w:r>
      <w:r w:rsidRPr="00BD7595">
        <w:rPr>
          <w:sz w:val="20"/>
          <w:szCs w:val="20"/>
          <w:lang w:val="en-GB"/>
        </w:rPr>
        <w:t xml:space="preserve"> are calling for measures to increase the standard of living of people with disabilities, who are particularly affected by inflation. They demand the </w:t>
      </w:r>
      <w:r w:rsidRPr="00BD7595">
        <w:rPr>
          <w:bCs/>
          <w:sz w:val="20"/>
          <w:szCs w:val="20"/>
          <w:lang w:val="en-GB"/>
        </w:rPr>
        <w:t xml:space="preserve">financial </w:t>
      </w:r>
      <w:r w:rsidRPr="00BD7595">
        <w:rPr>
          <w:sz w:val="20"/>
          <w:szCs w:val="20"/>
          <w:lang w:val="en-GB"/>
        </w:rPr>
        <w:t xml:space="preserve">revaluation of </w:t>
      </w:r>
      <w:r w:rsidRPr="00BD7595">
        <w:rPr>
          <w:bCs/>
          <w:sz w:val="20"/>
          <w:szCs w:val="20"/>
          <w:lang w:val="en-GB"/>
        </w:rPr>
        <w:t xml:space="preserve">allowances, benefits and </w:t>
      </w:r>
      <w:r w:rsidRPr="00BD7595">
        <w:rPr>
          <w:sz w:val="20"/>
          <w:szCs w:val="20"/>
          <w:lang w:val="en-GB"/>
        </w:rPr>
        <w:t>compensations to enable them to live a dignified, chosen, autonomous and included life in society, without any break in their path.</w:t>
      </w:r>
    </w:p>
    <w:p w14:paraId="5CC15A26" w14:textId="77777777" w:rsidR="00BE1C43" w:rsidRPr="00BD7595" w:rsidRDefault="00BE1C43" w:rsidP="00BE1C43">
      <w:pPr>
        <w:rPr>
          <w:lang w:val="en-GB"/>
        </w:rPr>
      </w:pPr>
    </w:p>
    <w:p w14:paraId="00AC5A92" w14:textId="77777777" w:rsidR="00BE1C43" w:rsidRPr="00BD7595" w:rsidRDefault="00BE1C43" w:rsidP="00BE1C43">
      <w:pPr>
        <w:jc w:val="both"/>
        <w:rPr>
          <w:bCs/>
          <w:color w:val="005B5E"/>
          <w:sz w:val="20"/>
          <w:szCs w:val="20"/>
          <w:lang w:val="en-GB"/>
        </w:rPr>
      </w:pPr>
      <w:r w:rsidRPr="00BD7595">
        <w:rPr>
          <w:bCs/>
          <w:color w:val="005B5E"/>
          <w:sz w:val="20"/>
          <w:szCs w:val="20"/>
          <w:lang w:val="en-GB"/>
        </w:rPr>
        <w:t xml:space="preserve">In terms of accessibility </w:t>
      </w:r>
    </w:p>
    <w:p w14:paraId="6F1B42B1" w14:textId="77777777" w:rsidR="00BE1C43" w:rsidRPr="00BD7595" w:rsidRDefault="00BE1C43" w:rsidP="00BE1C43">
      <w:pPr>
        <w:jc w:val="both"/>
        <w:rPr>
          <w:sz w:val="20"/>
          <w:szCs w:val="20"/>
          <w:lang w:val="en-GB"/>
        </w:rPr>
      </w:pPr>
      <w:r w:rsidRPr="00BD7595">
        <w:rPr>
          <w:sz w:val="20"/>
          <w:szCs w:val="20"/>
          <w:lang w:val="en-GB"/>
        </w:rPr>
        <w:t>The Council of Europe confirms that the principle of accessibility, provided for in the law since 1975 and 2005, is still not respected. Worse, the obligations of the State and its services in terms of accessibility have regressed in all areas and the new regulations postpone indefinitely the real implementation of accessibility...</w:t>
      </w:r>
    </w:p>
    <w:p w14:paraId="03DA6E3A" w14:textId="68552FF9" w:rsidR="00BE1C43" w:rsidRPr="00BD7595" w:rsidRDefault="00BE1C43" w:rsidP="00BE1C43">
      <w:pPr>
        <w:jc w:val="both"/>
        <w:rPr>
          <w:sz w:val="20"/>
          <w:szCs w:val="20"/>
          <w:lang w:val="en-GB"/>
        </w:rPr>
      </w:pPr>
      <w:r w:rsidRPr="00BD7595">
        <w:rPr>
          <w:sz w:val="20"/>
          <w:szCs w:val="20"/>
          <w:lang w:val="en-GB"/>
        </w:rPr>
        <w:lastRenderedPageBreak/>
        <w:t xml:space="preserve">The </w:t>
      </w:r>
      <w:r w:rsidR="006402D2">
        <w:rPr>
          <w:sz w:val="20"/>
          <w:szCs w:val="20"/>
          <w:lang w:val="en-GB"/>
        </w:rPr>
        <w:t>NGOs</w:t>
      </w:r>
      <w:r w:rsidRPr="00BD7595">
        <w:rPr>
          <w:sz w:val="20"/>
          <w:szCs w:val="20"/>
          <w:lang w:val="en-GB"/>
        </w:rPr>
        <w:t xml:space="preserve"> are calling for public and private actors to work together to make all the travel chains accessible and allow people, whatever their disability, to access public services and transport, as well as adapted housing. To achieve this, not only the building itself, but also signage and information must be improved.  </w:t>
      </w:r>
    </w:p>
    <w:p w14:paraId="6DC351B4" w14:textId="77777777" w:rsidR="00BE1C43" w:rsidRPr="00BD7595" w:rsidRDefault="00BE1C43" w:rsidP="00BE1C43">
      <w:pPr>
        <w:jc w:val="both"/>
        <w:rPr>
          <w:sz w:val="20"/>
          <w:szCs w:val="20"/>
          <w:lang w:val="en-GB"/>
        </w:rPr>
      </w:pPr>
    </w:p>
    <w:p w14:paraId="79224DCA" w14:textId="77777777" w:rsidR="00BE1C43" w:rsidRPr="00BD7595" w:rsidRDefault="00BE1C43" w:rsidP="00BE1C43">
      <w:pPr>
        <w:jc w:val="both"/>
        <w:rPr>
          <w:b/>
          <w:bCs/>
          <w:sz w:val="20"/>
          <w:szCs w:val="20"/>
          <w:lang w:val="en-GB"/>
        </w:rPr>
      </w:pPr>
      <w:r w:rsidRPr="00BD7595">
        <w:rPr>
          <w:bCs/>
          <w:color w:val="005B5E"/>
          <w:sz w:val="20"/>
          <w:szCs w:val="20"/>
          <w:lang w:val="en-GB"/>
        </w:rPr>
        <w:t xml:space="preserve">In the area of health </w:t>
      </w:r>
    </w:p>
    <w:p w14:paraId="340F31B3" w14:textId="6B856AE8" w:rsidR="00BE1C43" w:rsidRPr="00BD7595" w:rsidRDefault="00BE1C43" w:rsidP="00BE1C43">
      <w:pPr>
        <w:jc w:val="both"/>
        <w:rPr>
          <w:color w:val="FF0000"/>
          <w:sz w:val="20"/>
          <w:szCs w:val="20"/>
          <w:lang w:val="en-GB"/>
        </w:rPr>
      </w:pPr>
      <w:r w:rsidRPr="00BD7595">
        <w:rPr>
          <w:sz w:val="20"/>
          <w:szCs w:val="20"/>
          <w:lang w:val="en-GB"/>
        </w:rPr>
        <w:t xml:space="preserve">The Council of Europe confirms that people with disabilities are discriminated against in accessing care, among other reasons, because emergency and health care services do not respond adequately to the needs of people with disabilities. The </w:t>
      </w:r>
      <w:r w:rsidR="006402D2">
        <w:rPr>
          <w:sz w:val="20"/>
          <w:szCs w:val="20"/>
          <w:lang w:val="en-GB"/>
        </w:rPr>
        <w:t>NGOs</w:t>
      </w:r>
      <w:r w:rsidRPr="00BD7595">
        <w:rPr>
          <w:sz w:val="20"/>
          <w:szCs w:val="20"/>
          <w:lang w:val="en-GB"/>
        </w:rPr>
        <w:t xml:space="preserve"> demand </w:t>
      </w:r>
      <w:r w:rsidRPr="00BD7595">
        <w:rPr>
          <w:rFonts w:ascii="Segoe UI" w:eastAsia="Segoe UI" w:hAnsi="Segoe UI" w:cs="Segoe UI"/>
          <w:color w:val="333333"/>
          <w:sz w:val="18"/>
          <w:szCs w:val="18"/>
          <w:lang w:val="en-GB"/>
        </w:rPr>
        <w:t xml:space="preserve">that the whole health care offer is adapted to all disabilities, without any additional costs for people, accessible within a reasonable time, and that care is provided in accordance with the rights of the patient. </w:t>
      </w:r>
      <w:r w:rsidRPr="00BD7595">
        <w:rPr>
          <w:color w:val="FF0000"/>
          <w:sz w:val="20"/>
          <w:szCs w:val="20"/>
          <w:lang w:val="en-GB"/>
        </w:rPr>
        <w:t xml:space="preserve"> </w:t>
      </w:r>
    </w:p>
    <w:p w14:paraId="45F2687C" w14:textId="77777777" w:rsidR="00BE1C43" w:rsidRPr="00BD7595" w:rsidRDefault="00BE1C43" w:rsidP="00BE1C43">
      <w:pPr>
        <w:jc w:val="both"/>
        <w:rPr>
          <w:sz w:val="20"/>
          <w:szCs w:val="20"/>
          <w:lang w:val="en-GB"/>
        </w:rPr>
      </w:pPr>
    </w:p>
    <w:p w14:paraId="7F9F2952" w14:textId="77777777" w:rsidR="00BE1C43" w:rsidRPr="00BD7595" w:rsidRDefault="00BE1C43" w:rsidP="00BE1C43">
      <w:pPr>
        <w:jc w:val="both"/>
        <w:rPr>
          <w:bCs/>
          <w:color w:val="005B5E"/>
          <w:sz w:val="20"/>
          <w:szCs w:val="20"/>
          <w:lang w:val="en-GB"/>
        </w:rPr>
      </w:pPr>
      <w:r w:rsidRPr="00BD7595">
        <w:rPr>
          <w:bCs/>
          <w:color w:val="005B5E"/>
          <w:sz w:val="20"/>
          <w:szCs w:val="20"/>
          <w:lang w:val="en-GB"/>
        </w:rPr>
        <w:t xml:space="preserve">In education </w:t>
      </w:r>
    </w:p>
    <w:p w14:paraId="18012B8C" w14:textId="77777777" w:rsidR="00BE1C43" w:rsidRPr="00BD7595" w:rsidRDefault="00BE1C43" w:rsidP="00BE1C43">
      <w:pPr>
        <w:jc w:val="both"/>
        <w:rPr>
          <w:sz w:val="20"/>
          <w:szCs w:val="20"/>
          <w:lang w:val="en-GB"/>
        </w:rPr>
      </w:pPr>
      <w:r w:rsidRPr="00BD7595">
        <w:rPr>
          <w:bCs/>
          <w:sz w:val="20"/>
          <w:szCs w:val="20"/>
          <w:lang w:val="en-GB"/>
        </w:rPr>
        <w:t xml:space="preserve">The Council of Europe confirms that </w:t>
      </w:r>
      <w:r w:rsidRPr="00BD7595">
        <w:rPr>
          <w:sz w:val="20"/>
          <w:szCs w:val="20"/>
          <w:lang w:val="en-GB"/>
        </w:rPr>
        <w:t xml:space="preserve">many pupils with disabilities are still being educated "badly" or not at all. </w:t>
      </w:r>
    </w:p>
    <w:p w14:paraId="7FF05DF7" w14:textId="77777777" w:rsidR="00BE1C43" w:rsidRPr="00BD7595" w:rsidRDefault="00BE1C43" w:rsidP="00BE1C43">
      <w:pPr>
        <w:rPr>
          <w:lang w:val="en-GB"/>
        </w:rPr>
      </w:pPr>
    </w:p>
    <w:p w14:paraId="4351D134" w14:textId="57312403" w:rsidR="00BE1C43" w:rsidRPr="00BD7595" w:rsidRDefault="00BE1C43" w:rsidP="00BE1C43">
      <w:pPr>
        <w:jc w:val="both"/>
        <w:rPr>
          <w:bCs/>
          <w:sz w:val="20"/>
          <w:szCs w:val="20"/>
          <w:lang w:val="en-GB"/>
        </w:rPr>
      </w:pPr>
      <w:r w:rsidRPr="00BD7595">
        <w:rPr>
          <w:bCs/>
          <w:sz w:val="20"/>
          <w:szCs w:val="20"/>
          <w:lang w:val="en-GB"/>
        </w:rPr>
        <w:t xml:space="preserve">The </w:t>
      </w:r>
      <w:r>
        <w:rPr>
          <w:bCs/>
          <w:sz w:val="20"/>
          <w:szCs w:val="20"/>
          <w:lang w:val="en-GB"/>
        </w:rPr>
        <w:t xml:space="preserve">NGOs </w:t>
      </w:r>
      <w:r w:rsidRPr="00BD7595">
        <w:rPr>
          <w:bCs/>
          <w:sz w:val="20"/>
          <w:szCs w:val="20"/>
          <w:lang w:val="en-GB"/>
        </w:rPr>
        <w:t xml:space="preserve"> are calling for access to education, but above all for a global reflection on the accessibility of the school system and its truly inclusive character, including the adaptation of teaching methods, tools, materials and the rhythm of the day. This requires training and support for teachers by providing them with all the necessary means.</w:t>
      </w:r>
    </w:p>
    <w:p w14:paraId="34D39720" w14:textId="77777777" w:rsidR="00BE1C43" w:rsidRPr="00BD7595" w:rsidRDefault="00BE1C43" w:rsidP="00BE1C43">
      <w:pPr>
        <w:jc w:val="both"/>
        <w:rPr>
          <w:color w:val="FF0000"/>
          <w:sz w:val="20"/>
          <w:szCs w:val="20"/>
          <w:lang w:val="en-GB"/>
        </w:rPr>
      </w:pPr>
    </w:p>
    <w:p w14:paraId="34597B4C" w14:textId="77777777" w:rsidR="00BE1C43" w:rsidRPr="00BD7595" w:rsidRDefault="00BE1C43" w:rsidP="00BE1C43">
      <w:pPr>
        <w:jc w:val="both"/>
        <w:rPr>
          <w:b/>
          <w:bCs/>
          <w:sz w:val="20"/>
          <w:szCs w:val="20"/>
          <w:lang w:val="en-GB"/>
        </w:rPr>
      </w:pPr>
      <w:r w:rsidRPr="00BD7595">
        <w:rPr>
          <w:bCs/>
          <w:color w:val="005B5E"/>
          <w:sz w:val="20"/>
          <w:szCs w:val="20"/>
          <w:lang w:val="en-GB"/>
        </w:rPr>
        <w:t xml:space="preserve">In the area of social protection </w:t>
      </w:r>
    </w:p>
    <w:p w14:paraId="67DBCFD3" w14:textId="0C08F9A7" w:rsidR="00BE1C43" w:rsidRPr="00BD7595" w:rsidRDefault="00BE1C43" w:rsidP="00BE1C43">
      <w:pPr>
        <w:jc w:val="both"/>
        <w:rPr>
          <w:sz w:val="20"/>
          <w:szCs w:val="20"/>
          <w:lang w:val="en-GB"/>
        </w:rPr>
      </w:pPr>
      <w:r w:rsidRPr="00BD7595">
        <w:rPr>
          <w:sz w:val="20"/>
          <w:szCs w:val="20"/>
          <w:lang w:val="en-GB"/>
        </w:rPr>
        <w:t>The Council of Europe confirms the shortcomings of the French State in protecting families, whose personal and professional lives are still too often impacted by the lack of generali</w:t>
      </w:r>
      <w:r w:rsidR="006402D2">
        <w:rPr>
          <w:sz w:val="20"/>
          <w:szCs w:val="20"/>
          <w:lang w:val="en-GB"/>
        </w:rPr>
        <w:t>s</w:t>
      </w:r>
      <w:r w:rsidRPr="00BD7595">
        <w:rPr>
          <w:sz w:val="20"/>
          <w:szCs w:val="20"/>
          <w:lang w:val="en-GB"/>
        </w:rPr>
        <w:t xml:space="preserve">ed accessibility and the lack of specialized support, which prevent their disabled relative from leading an autonomous and included life in society. Carers have to change or even stop their professional activity, and are therefore affected by losses of rights (leave, pension, etc.) and find themselves in a precarious situation. </w:t>
      </w:r>
    </w:p>
    <w:p w14:paraId="76C0BAD9" w14:textId="6D057A39" w:rsidR="00BE1C43" w:rsidRPr="00BD7595" w:rsidRDefault="00BE1C43" w:rsidP="00BE1C43">
      <w:pPr>
        <w:jc w:val="both"/>
        <w:rPr>
          <w:bCs/>
          <w:color w:val="FF0000"/>
          <w:sz w:val="20"/>
          <w:szCs w:val="20"/>
          <w:lang w:val="en-GB"/>
        </w:rPr>
      </w:pPr>
      <w:r w:rsidRPr="00BD7595">
        <w:rPr>
          <w:bCs/>
          <w:sz w:val="20"/>
          <w:szCs w:val="20"/>
          <w:lang w:val="en-GB"/>
        </w:rPr>
        <w:t xml:space="preserve">The </w:t>
      </w:r>
      <w:r w:rsidR="006402D2">
        <w:rPr>
          <w:bCs/>
          <w:sz w:val="20"/>
          <w:szCs w:val="20"/>
          <w:lang w:val="en-GB"/>
        </w:rPr>
        <w:t>NGOs</w:t>
      </w:r>
      <w:r w:rsidRPr="00BD7595">
        <w:rPr>
          <w:bCs/>
          <w:sz w:val="20"/>
          <w:szCs w:val="20"/>
          <w:lang w:val="en-GB"/>
        </w:rPr>
        <w:t xml:space="preserve"> demand that France finally comply with its commitments and its own legislation in order to remove the obstacles that create and aggravate situations of disability in society, and so that the fundamental rights of people and their families are respected. </w:t>
      </w:r>
    </w:p>
    <w:p w14:paraId="5ACD17EF" w14:textId="77777777" w:rsidR="00BE1C43" w:rsidRPr="00BD7595" w:rsidRDefault="00BE1C43" w:rsidP="00BE1C43">
      <w:pPr>
        <w:rPr>
          <w:lang w:val="en-GB"/>
        </w:rPr>
      </w:pPr>
    </w:p>
    <w:bookmarkEnd w:id="0"/>
    <w:p w14:paraId="47714061" w14:textId="77777777" w:rsidR="009970FB" w:rsidRPr="00BD7595" w:rsidRDefault="009970FB" w:rsidP="009970FB">
      <w:pPr>
        <w:rPr>
          <w:lang w:val="en-GB"/>
        </w:rPr>
      </w:pPr>
    </w:p>
    <w:p w14:paraId="5EBF9B95" w14:textId="2FAED89B" w:rsidR="009970FB" w:rsidRDefault="00BE1C43" w:rsidP="009970FB">
      <w:pPr>
        <w:jc w:val="both"/>
        <w:rPr>
          <w:rFonts w:cstheme="minorHAnsi"/>
          <w:b/>
          <w:i/>
          <w:sz w:val="18"/>
          <w:szCs w:val="18"/>
          <w:highlight w:val="yellow"/>
        </w:rPr>
      </w:pPr>
      <w:proofErr w:type="spellStart"/>
      <w:r>
        <w:rPr>
          <w:rFonts w:cstheme="minorHAnsi"/>
          <w:b/>
          <w:i/>
          <w:sz w:val="18"/>
          <w:szCs w:val="18"/>
          <w:highlight w:val="yellow"/>
        </w:rPr>
        <w:t>Press</w:t>
      </w:r>
      <w:proofErr w:type="spellEnd"/>
      <w:r>
        <w:rPr>
          <w:rFonts w:cstheme="minorHAnsi"/>
          <w:b/>
          <w:i/>
          <w:sz w:val="18"/>
          <w:szCs w:val="18"/>
          <w:highlight w:val="yellow"/>
        </w:rPr>
        <w:t xml:space="preserve"> contacts</w:t>
      </w:r>
    </w:p>
    <w:p w14:paraId="77C094DE" w14:textId="77777777" w:rsidR="009970FB" w:rsidRPr="00F806DC" w:rsidRDefault="009970FB" w:rsidP="009970FB">
      <w:pPr>
        <w:jc w:val="both"/>
        <w:rPr>
          <w:rFonts w:cstheme="minorHAnsi"/>
          <w:b/>
          <w:i/>
          <w:sz w:val="18"/>
          <w:szCs w:val="18"/>
        </w:rPr>
      </w:pPr>
    </w:p>
    <w:p w14:paraId="321BFE83" w14:textId="77777777" w:rsidR="009970FB" w:rsidRPr="007872CE" w:rsidRDefault="009970FB" w:rsidP="009970FB">
      <w:pPr>
        <w:ind w:left="454"/>
        <w:rPr>
          <w:rFonts w:cstheme="minorHAnsi"/>
          <w:b/>
          <w:sz w:val="18"/>
          <w:szCs w:val="18"/>
        </w:rPr>
      </w:pPr>
      <w:r w:rsidRPr="007872CE">
        <w:rPr>
          <w:rFonts w:cstheme="minorHAnsi"/>
          <w:b/>
          <w:sz w:val="18"/>
          <w:szCs w:val="18"/>
        </w:rPr>
        <w:t xml:space="preserve">Agence </w:t>
      </w:r>
      <w:proofErr w:type="spellStart"/>
      <w:r w:rsidRPr="007872CE">
        <w:rPr>
          <w:rFonts w:cstheme="minorHAnsi"/>
          <w:b/>
          <w:sz w:val="18"/>
          <w:szCs w:val="18"/>
        </w:rPr>
        <w:t>Etycom</w:t>
      </w:r>
      <w:proofErr w:type="spellEnd"/>
      <w:r w:rsidRPr="007872CE">
        <w:rPr>
          <w:rFonts w:cstheme="minorHAnsi"/>
          <w:b/>
          <w:sz w:val="18"/>
          <w:szCs w:val="18"/>
        </w:rPr>
        <w:t xml:space="preserve"> – </w:t>
      </w:r>
      <w:proofErr w:type="spellStart"/>
      <w:r w:rsidRPr="007872CE">
        <w:rPr>
          <w:rFonts w:cstheme="minorHAnsi"/>
          <w:b/>
          <w:sz w:val="18"/>
          <w:szCs w:val="18"/>
        </w:rPr>
        <w:t>Aelya</w:t>
      </w:r>
      <w:proofErr w:type="spellEnd"/>
      <w:r w:rsidRPr="007872CE">
        <w:rPr>
          <w:rFonts w:cstheme="minorHAnsi"/>
          <w:b/>
          <w:sz w:val="18"/>
          <w:szCs w:val="18"/>
        </w:rPr>
        <w:t xml:space="preserve"> Noiret – </w:t>
      </w:r>
      <w:hyperlink r:id="rId14" w:history="1">
        <w:r w:rsidRPr="007872CE">
          <w:rPr>
            <w:rStyle w:val="Hyperlink"/>
            <w:rFonts w:cstheme="minorHAnsi"/>
            <w:sz w:val="18"/>
            <w:szCs w:val="18"/>
          </w:rPr>
          <w:t>a.noiret@etycom.fr</w:t>
        </w:r>
      </w:hyperlink>
      <w:r w:rsidRPr="007872CE">
        <w:rPr>
          <w:rFonts w:cstheme="minorHAnsi"/>
          <w:sz w:val="18"/>
          <w:szCs w:val="18"/>
        </w:rPr>
        <w:t xml:space="preserve">  - 06 52 03 13 47</w:t>
      </w:r>
    </w:p>
    <w:p w14:paraId="76FFB6C9" w14:textId="77777777" w:rsidR="009970FB" w:rsidRDefault="009970FB" w:rsidP="009970FB"/>
    <w:sectPr w:rsidR="009970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9CE5F" w14:textId="77777777" w:rsidR="008002CB" w:rsidRDefault="008002CB" w:rsidP="009970FB">
      <w:r>
        <w:separator/>
      </w:r>
    </w:p>
  </w:endnote>
  <w:endnote w:type="continuationSeparator" w:id="0">
    <w:p w14:paraId="718932D4" w14:textId="77777777" w:rsidR="008002CB" w:rsidRDefault="008002CB" w:rsidP="0099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4C5F" w14:textId="77777777" w:rsidR="008002CB" w:rsidRDefault="008002CB" w:rsidP="009970FB">
      <w:r>
        <w:separator/>
      </w:r>
    </w:p>
  </w:footnote>
  <w:footnote w:type="continuationSeparator" w:id="0">
    <w:p w14:paraId="559CB436" w14:textId="77777777" w:rsidR="008002CB" w:rsidRDefault="008002CB" w:rsidP="009970FB">
      <w:r>
        <w:continuationSeparator/>
      </w:r>
    </w:p>
  </w:footnote>
  <w:footnote w:id="1">
    <w:p w14:paraId="0368688E" w14:textId="77777777" w:rsidR="00BE1C43" w:rsidRPr="00D3492C" w:rsidRDefault="00BE1C43" w:rsidP="00BE1C43">
      <w:pPr>
        <w:pStyle w:val="FootnoteText"/>
        <w:rPr>
          <w:lang w:val="en-GB"/>
        </w:rPr>
      </w:pPr>
      <w:r>
        <w:rPr>
          <w:rStyle w:val="FootnoteReference"/>
        </w:rPr>
        <w:footnoteRef/>
      </w:r>
      <w:r w:rsidRPr="00D3492C">
        <w:rPr>
          <w:lang w:val="en-GB"/>
        </w:rPr>
        <w:t xml:space="preserve"> Pascale Ribes, President of APF France handicap, Sophie </w:t>
      </w:r>
      <w:proofErr w:type="spellStart"/>
      <w:r w:rsidRPr="00D3492C">
        <w:rPr>
          <w:lang w:val="en-GB"/>
        </w:rPr>
        <w:t>Crabette</w:t>
      </w:r>
      <w:proofErr w:type="spellEnd"/>
      <w:r w:rsidRPr="00D3492C">
        <w:rPr>
          <w:lang w:val="en-GB"/>
        </w:rPr>
        <w:t xml:space="preserve">, Deputy Secretary General of FNATH, Marie-Jeanne Richard, President of </w:t>
      </w:r>
      <w:proofErr w:type="spellStart"/>
      <w:r w:rsidRPr="00D3492C">
        <w:rPr>
          <w:lang w:val="en-GB"/>
        </w:rPr>
        <w:t>Unafam</w:t>
      </w:r>
      <w:proofErr w:type="spellEnd"/>
      <w:r w:rsidRPr="00D3492C">
        <w:rPr>
          <w:lang w:val="en-GB"/>
        </w:rPr>
        <w:t xml:space="preserve">, Luc Gateau, President of </w:t>
      </w:r>
      <w:proofErr w:type="spellStart"/>
      <w:r w:rsidRPr="00D3492C">
        <w:rPr>
          <w:lang w:val="en-GB"/>
        </w:rPr>
        <w:t>Unapei</w:t>
      </w:r>
      <w:proofErr w:type="spellEnd"/>
      <w:r w:rsidRPr="00D3492C">
        <w:rPr>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0FB"/>
    <w:rsid w:val="00053967"/>
    <w:rsid w:val="002E7F5D"/>
    <w:rsid w:val="00372E50"/>
    <w:rsid w:val="003A0629"/>
    <w:rsid w:val="006402D2"/>
    <w:rsid w:val="006B5CEC"/>
    <w:rsid w:val="008002CB"/>
    <w:rsid w:val="008C72C9"/>
    <w:rsid w:val="00917309"/>
    <w:rsid w:val="009233F8"/>
    <w:rsid w:val="009970FB"/>
    <w:rsid w:val="00B82D4D"/>
    <w:rsid w:val="00BD7595"/>
    <w:rsid w:val="00BE1C43"/>
    <w:rsid w:val="00E33433"/>
    <w:rsid w:val="00EE53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CE4A"/>
  <w15:chartTrackingRefBased/>
  <w15:docId w15:val="{2C6DA07F-7B02-4D24-8A5D-561F11C5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0F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70FB"/>
    <w:rPr>
      <w:sz w:val="20"/>
      <w:szCs w:val="20"/>
    </w:rPr>
  </w:style>
  <w:style w:type="character" w:customStyle="1" w:styleId="FootnoteTextChar">
    <w:name w:val="Footnote Text Char"/>
    <w:basedOn w:val="DefaultParagraphFont"/>
    <w:link w:val="FootnoteText"/>
    <w:uiPriority w:val="99"/>
    <w:semiHidden/>
    <w:rsid w:val="009970FB"/>
    <w:rPr>
      <w:sz w:val="20"/>
      <w:szCs w:val="20"/>
    </w:rPr>
  </w:style>
  <w:style w:type="character" w:styleId="FootnoteReference">
    <w:name w:val="footnote reference"/>
    <w:basedOn w:val="DefaultParagraphFont"/>
    <w:uiPriority w:val="99"/>
    <w:semiHidden/>
    <w:unhideWhenUsed/>
    <w:rsid w:val="009970FB"/>
    <w:rPr>
      <w:vertAlign w:val="superscript"/>
    </w:rPr>
  </w:style>
  <w:style w:type="table" w:styleId="TableGrid">
    <w:name w:val="Table Grid"/>
    <w:basedOn w:val="TableNormal"/>
    <w:uiPriority w:val="39"/>
    <w:rsid w:val="0099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70FB"/>
    <w:rPr>
      <w:color w:val="0563C1" w:themeColor="hyperlink"/>
      <w:u w:val="single"/>
    </w:rPr>
  </w:style>
  <w:style w:type="paragraph" w:styleId="BalloonText">
    <w:name w:val="Balloon Text"/>
    <w:basedOn w:val="Normal"/>
    <w:link w:val="BalloonTextChar"/>
    <w:uiPriority w:val="99"/>
    <w:semiHidden/>
    <w:unhideWhenUsed/>
    <w:rsid w:val="00EE53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3CD"/>
    <w:rPr>
      <w:rFonts w:ascii="Segoe UI" w:hAnsi="Segoe UI" w:cs="Segoe UI"/>
      <w:sz w:val="18"/>
      <w:szCs w:val="18"/>
    </w:rPr>
  </w:style>
  <w:style w:type="paragraph" w:styleId="Revision">
    <w:name w:val="Revision"/>
    <w:hidden/>
    <w:uiPriority w:val="99"/>
    <w:semiHidden/>
    <w:rsid w:val="00BE1C43"/>
    <w:pPr>
      <w:spacing w:after="0" w:line="240" w:lineRule="auto"/>
    </w:pPr>
  </w:style>
  <w:style w:type="character" w:styleId="CommentReference">
    <w:name w:val="annotation reference"/>
    <w:basedOn w:val="DefaultParagraphFont"/>
    <w:uiPriority w:val="99"/>
    <w:semiHidden/>
    <w:unhideWhenUsed/>
    <w:rsid w:val="00BE1C43"/>
    <w:rPr>
      <w:sz w:val="16"/>
      <w:szCs w:val="16"/>
    </w:rPr>
  </w:style>
  <w:style w:type="paragraph" w:styleId="CommentText">
    <w:name w:val="annotation text"/>
    <w:basedOn w:val="Normal"/>
    <w:link w:val="CommentTextChar"/>
    <w:uiPriority w:val="99"/>
    <w:unhideWhenUsed/>
    <w:rsid w:val="00BE1C43"/>
    <w:rPr>
      <w:sz w:val="20"/>
      <w:szCs w:val="20"/>
    </w:rPr>
  </w:style>
  <w:style w:type="character" w:customStyle="1" w:styleId="CommentTextChar">
    <w:name w:val="Comment Text Char"/>
    <w:basedOn w:val="DefaultParagraphFont"/>
    <w:link w:val="CommentText"/>
    <w:uiPriority w:val="99"/>
    <w:rsid w:val="00BE1C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noiret@etyco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C627A1F2D944AA75A40F702CC57D7" ma:contentTypeVersion="11" ma:contentTypeDescription="Crée un document." ma:contentTypeScope="" ma:versionID="1069929e7f3d5305755e5b26528c6a9b">
  <xsd:schema xmlns:xsd="http://www.w3.org/2001/XMLSchema" xmlns:xs="http://www.w3.org/2001/XMLSchema" xmlns:p="http://schemas.microsoft.com/office/2006/metadata/properties" xmlns:ns3="1c5d28df-556f-4b3d-9371-25305df2e418" xmlns:ns4="9b4aa606-1992-4da3-ba77-d16746841d06" targetNamespace="http://schemas.microsoft.com/office/2006/metadata/properties" ma:root="true" ma:fieldsID="a734195ccfbdb050c27c89a8e15713ed" ns3:_="" ns4:_="">
    <xsd:import namespace="1c5d28df-556f-4b3d-9371-25305df2e418"/>
    <xsd:import namespace="9b4aa606-1992-4da3-ba77-d16746841d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d28df-556f-4b3d-9371-25305df2e41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a606-1992-4da3-ba77-d16746841d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4aa606-1992-4da3-ba77-d16746841d06" xsi:nil="true"/>
  </documentManagement>
</p:properties>
</file>

<file path=customXml/itemProps1.xml><?xml version="1.0" encoding="utf-8"?>
<ds:datastoreItem xmlns:ds="http://schemas.openxmlformats.org/officeDocument/2006/customXml" ds:itemID="{59933143-A11E-447D-9BA3-C89544F47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d28df-556f-4b3d-9371-25305df2e418"/>
    <ds:schemaRef ds:uri="9b4aa606-1992-4da3-ba77-d1674684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4239E-39F0-4BEE-B296-FFBDE93B9A27}">
  <ds:schemaRefs>
    <ds:schemaRef ds:uri="http://schemas.microsoft.com/sharepoint/v3/contenttype/forms"/>
  </ds:schemaRefs>
</ds:datastoreItem>
</file>

<file path=customXml/itemProps3.xml><?xml version="1.0" encoding="utf-8"?>
<ds:datastoreItem xmlns:ds="http://schemas.openxmlformats.org/officeDocument/2006/customXml" ds:itemID="{82951653-C291-48E8-8CF1-AD64745F7AD7}">
  <ds:schemaRefs>
    <ds:schemaRef ds:uri="http://schemas.microsoft.com/office/2006/metadata/properties"/>
    <ds:schemaRef ds:uri="http://schemas.microsoft.com/office/infopath/2007/PartnerControls"/>
    <ds:schemaRef ds:uri="9b4aa606-1992-4da3-ba77-d16746841d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1246</Words>
  <Characters>6855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Ravise</dc:creator>
  <cp:keywords/>
  <dc:description/>
  <cp:lastModifiedBy>Helen Portal</cp:lastModifiedBy>
  <cp:revision>5</cp:revision>
  <dcterms:created xsi:type="dcterms:W3CDTF">2023-04-17T08:17:00Z</dcterms:created>
  <dcterms:modified xsi:type="dcterms:W3CDTF">2023-04-17T08:19:00Z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0x010100413C627A1F2D944AA75A40F702CC57D7</vt:lpwstr>
  </property>
</Properties>
</file>